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Hangzitje, met rugleuning en Armsteunen, voor Inox Care en Nylon Care, 584 x 640 x 574 mm, Ascento Donkergrijs</w:t>
      </w:r>
    </w:p>
    <w:p/>
    <w:p/>
    <w:p>
      <w:pPr/>
      <w:r>
        <w:rPr>
          <w:sz w:val="22"/>
          <w:szCs w:val="22"/>
        </w:rPr>
        <w:t xml:space="preserve">Artikelnummer: 8750026xxx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