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Ascento Rugleuning, achteraf in te bouwen, 401 x 56 x 407 mm, Ascento Donkergrijs</w:t>
      </w:r>
    </w:p>
    <w:p/>
    <w:p/>
    <w:p>
      <w:pPr/>
      <w:r>
        <w:rPr>
          <w:sz w:val="22"/>
          <w:szCs w:val="22"/>
        </w:rPr>
        <w:t xml:space="preserve">Artikelnummer: 8750001xxx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Ascento Modulaire zitoplossing, uitbreidbaar en combineerbaar</w:t>
      </w:r>
    </w:p>
    <w:p>
      <w:pPr/>
      <w:r>
        <w:rPr>
          <w:sz w:val="22"/>
          <w:szCs w:val="22"/>
        </w:rPr>
        <w:t xml:space="preserve">voor Ascento opklapbaar Douchezitje</w:t>
      </w:r>
    </w:p>
    <w:p>
      <w:pPr/>
      <w:r>
        <w:rPr>
          <w:sz w:val="22"/>
          <w:szCs w:val="22"/>
        </w:rPr>
        <w:t xml:space="preserve">ergonomisch gevormde rugleuning met afgeronde randen</w:t>
      </w:r>
    </w:p>
    <w:p>
      <w:pPr/>
      <w:r>
        <w:rPr>
          <w:sz w:val="22"/>
          <w:szCs w:val="22"/>
        </w:rPr>
        <w:t xml:space="preserve">verborgen fixatie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Rugleuning</w:t>
      </w:r>
    </w:p>
    <w:p>
      <w:pPr/>
      <w:r>
        <w:rPr>
          <w:sz w:val="22"/>
          <w:szCs w:val="22"/>
        </w:rPr>
        <w:t xml:space="preserve">Product ontwerp : achteraf in te bouwen</w:t>
      </w:r>
    </w:p>
    <w:p>
      <w:pPr/>
      <w:r>
        <w:rPr>
          <w:sz w:val="22"/>
          <w:szCs w:val="22"/>
        </w:rPr>
        <w:t xml:space="preserve">Productgroep : 8700</w:t>
      </w:r>
    </w:p>
    <w:p>
      <w:pPr/>
      <w:r>
        <w:rPr>
          <w:sz w:val="22"/>
          <w:szCs w:val="22"/>
        </w:rPr>
        <w:t xml:space="preserve">Lengte : 401 mm</w:t>
      </w:r>
    </w:p>
    <w:p>
      <w:pPr/>
      <w:r>
        <w:rPr>
          <w:sz w:val="22"/>
          <w:szCs w:val="22"/>
        </w:rPr>
        <w:t xml:space="preserve">Breedte : 56 mm</w:t>
      </w:r>
    </w:p>
    <w:p>
      <w:pPr/>
      <w:r>
        <w:rPr>
          <w:sz w:val="22"/>
          <w:szCs w:val="22"/>
        </w:rPr>
        <w:t xml:space="preserve">Hoogte : 407 mm</w:t>
      </w:r>
    </w:p>
    <w:p>
      <w:pPr/>
      <w:r>
        <w:rPr>
          <w:sz w:val="22"/>
          <w:szCs w:val="22"/>
        </w:rPr>
        <w:t xml:space="preserve">Materiaal : Polypropyleen</w:t>
      </w:r>
    </w:p>
    <w:p>
      <w:pPr/>
      <w:r>
        <w:rPr>
          <w:sz w:val="22"/>
          <w:szCs w:val="22"/>
        </w:rPr>
        <w:t xml:space="preserve">Oppervlak : mat</w:t>
      </w:r>
    </w:p>
    <w:p>
      <w:pPr/>
      <w:r>
        <w:rPr>
          <w:sz w:val="22"/>
          <w:szCs w:val="22"/>
        </w:rPr>
        <w:t xml:space="preserve">Kleur : Ascento Donkergrijs</w:t>
      </w:r>
    </w:p>
    <w:p>
      <w:pPr/>
      <w:r>
        <w:rPr>
          <w:sz w:val="22"/>
          <w:szCs w:val="22"/>
        </w:rPr>
        <w:t xml:space="preserve">Verkrijgbare kleuren : Verkrijgbaar in de Ascento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2026-08-01T14:48:40+00:00</dcterms:created>
  <dcterms:modified xsi:type="dcterms:W3CDTF">2026-08-01T14:48:40+00:00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