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Haak, achteraf in te bouwen, 60 x 45 x 15 mm, Cavere Antraciet-metallic</w:t>
      </w:r>
    </w:p>
    <w:p/>
    <w:p/>
    <w:p>
      <w:pPr/>
      <w:r>
        <w:rPr>
          <w:sz w:val="22"/>
          <w:szCs w:val="22"/>
        </w:rPr>
        <w:t xml:space="preserve">Artikelnummer: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veelzijdig gebruik in de doucheruimte</w:t>
      </w:r>
    </w:p>
    <w:p>
      <w:pPr/>
      <w:r>
        <w:rPr>
          <w:sz w:val="22"/>
          <w:szCs w:val="22"/>
        </w:rPr>
        <w:t xml:space="preserve">voor het ophangen van gebruiksvoorwerpen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60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2026-10-25T06:16:47+00:00</dcterms:created>
  <dcterms:modified xsi:type="dcterms:W3CDTF">2026-10-25T06:16:47+00:00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