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450 x 450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7484054xxx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Onderhoudsvrije handdouchehouder om aan de horizontale handgreep te hangen voor het optimaliseren van de toegankelijkheid in zittende positie en bij verzorgingshulp</w:t>
      </w:r>
    </w:p>
    <w:p>
      <w:pPr/>
      <w:r>
        <w:rPr>
          <w:sz w:val="22"/>
          <w:szCs w:val="22"/>
        </w:rPr>
        <w:t xml:space="preserve">Bevestigingskegel van de handdouchehouder met kunststof inzetstuk, geschikt voor handdouches van verschillende fabrikanten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450 mm</w:t>
      </w:r>
    </w:p>
    <w:p>
      <w:pPr/>
      <w:r>
        <w:rPr>
          <w:sz w:val="22"/>
          <w:szCs w:val="22"/>
        </w:rPr>
        <w:t xml:space="preserve">Asmaat a2 : 450 mm</w:t>
      </w:r>
    </w:p>
    <w:p>
      <w:pPr/>
      <w:r>
        <w:rPr>
          <w:sz w:val="22"/>
          <w:szCs w:val="22"/>
        </w:rPr>
        <w:t xml:space="preserve">Bevestigingspunten : 4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2026-07-12T14:32:20+00:00</dcterms:created>
  <dcterms:modified xsi:type="dcterms:W3CDTF">2026-07-12T14:32:20+00:00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