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Douchegordijnstang, met Gordijnringen, U-vorm, 1000 x 1000 mm, Donkergrijs</w:t>
      </w:r>
    </w:p>
    <w:p/>
    <w:p/>
    <w:p>
      <w:pPr/>
      <w:r>
        <w:rPr>
          <w:sz w:val="22"/>
          <w:szCs w:val="22"/>
        </w:rPr>
        <w:t xml:space="preserve">Artikelnummer: 3501833xxx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met twee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wandbevestiging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1000 mm</w:t>
      </w:r>
    </w:p>
    <w:p>
      <w:pPr/>
      <w:r>
        <w:rPr>
          <w:sz w:val="22"/>
          <w:szCs w:val="22"/>
        </w:rPr>
        <w:t xml:space="preserve">Asmaat a2 : 1000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Vorm : U-vorm</w:t>
      </w:r>
    </w:p>
    <w:p>
      <w:pPr/>
      <w:r>
        <w:rPr>
          <w:sz w:val="22"/>
          <w:szCs w:val="22"/>
        </w:rPr>
        <w:t xml:space="preserve">Gordijnringen : 28 St.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2026-08-17T14:11:23+00:00</dcterms:created>
  <dcterms:modified xsi:type="dcterms:W3CDTF">2026-08-17T14:11:23+00:00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