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135°, links, 500 x 300 mm, Donkergrijs</w:t>
      </w:r>
    </w:p>
    <w:p/>
    <w:p/>
    <w:p>
      <w:pPr/>
      <w:r>
        <w:rPr>
          <w:sz w:val="22"/>
          <w:szCs w:val="22"/>
        </w:rPr>
        <w:t xml:space="preserve">Artikelnummer: 3500204xxx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