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Dispenser voor hygiënezakjes, 27 x 95 x 136 mm, Hoogglans gepolijst</w:t>
      </w:r>
    </w:p>
    <w:p/>
    <w:p/>
    <w:p>
      <w:pPr/>
      <w:r>
        <w:rPr>
          <w:sz w:val="22"/>
          <w:szCs w:val="22"/>
        </w:rPr>
        <w:t xml:space="preserve">Artikelnummer: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vasthouden en verwijderen van in de handel verkrijgbare hygiënezakjes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hygiënezakjes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27 mm</w:t>
      </w:r>
    </w:p>
    <w:p>
      <w:pPr/>
      <w:r>
        <w:rPr>
          <w:sz w:val="22"/>
          <w:szCs w:val="22"/>
        </w:rPr>
        <w:t xml:space="preserve">Breedte : 95 mm</w:t>
      </w:r>
    </w:p>
    <w:p>
      <w:pPr/>
      <w:r>
        <w:rPr>
          <w:sz w:val="22"/>
          <w:szCs w:val="22"/>
        </w:rPr>
        <w:t xml:space="preserve">Hoogte : 136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