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Douchegordijnstang, met Gordijnringen, I-vorm, L = 1000 mm, Hoogglans gepolijst</w:t>
      </w:r>
    </w:p>
    <w:p/>
    <w:p/>
    <w:p>
      <w:pPr/>
      <w:r>
        <w:rPr>
          <w:sz w:val="22"/>
          <w:szCs w:val="22"/>
        </w:rPr>
        <w:t xml:space="preserve">Artikelnummer: 2065220xxx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aansluit profiel voor plafondbevestiging op aanvraag</w:t>
      </w:r>
    </w:p>
    <w:p>
      <w:pPr/>
      <w:r>
        <w:rPr>
          <w:sz w:val="22"/>
          <w:szCs w:val="22"/>
        </w:rPr>
        <w:t xml:space="preserve">Nylon Gordijnringen, kleur Donkergrijs (018)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I-vorm</w:t>
      </w:r>
    </w:p>
    <w:p>
      <w:pPr/>
      <w:r>
        <w:rPr>
          <w:sz w:val="22"/>
          <w:szCs w:val="22"/>
        </w:rPr>
        <w:t xml:space="preserve">Gordijnringen : 12 St.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2026-10-29T19:35:23+00:00</dcterms:created>
  <dcterms:modified xsi:type="dcterms:W3CDTF">2026-10-29T19:35:23+00:00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