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Douchegordijnstang, met Gordijnringen, L-vorm, 1100 x 1100 mm, Gesatineerd</w:t>
      </w:r>
    </w:p>
    <w:p/>
    <w:p/>
    <w:p>
      <w:pPr/>
      <w:r>
        <w:rPr>
          <w:sz w:val="22"/>
          <w:szCs w:val="22"/>
        </w:rPr>
        <w:t xml:space="preserve">Artikelnummer: 2065040xxx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Gordijnringen, kleur Donkergrijs (018)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Asmaat a1 : 1100 mm</w:t>
      </w:r>
    </w:p>
    <w:p>
      <w:pPr/>
      <w:r>
        <w:rPr>
          <w:sz w:val="22"/>
          <w:szCs w:val="22"/>
        </w:rPr>
        <w:t xml:space="preserve">Asmaat a2 : 1100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19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2026-10-09T04:58:19+00:00</dcterms:created>
  <dcterms:modified xsi:type="dcterms:W3CDTF">2026-10-09T04:58:19+00:00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