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Douchegordijnstang, met Gordijnringen, L-vorm, 900 x 1100 mm, Hoogglans gepolijst</w:t>
      </w:r>
    </w:p>
    <w:p/>
    <w:p/>
    <w:p>
      <w:pPr/>
      <w:r>
        <w:rPr>
          <w:sz w:val="22"/>
          <w:szCs w:val="22"/>
        </w:rPr>
        <w:t xml:space="preserve">Artikelnummer: 2065022xxx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met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Gordijnringen, kleur Donkergrijs (018)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5600</w:t>
      </w:r>
    </w:p>
    <w:p>
      <w:pPr/>
      <w:r>
        <w:rPr>
          <w:sz w:val="22"/>
          <w:szCs w:val="22"/>
        </w:rPr>
        <w:t xml:space="preserve">Asmaat a1 : 900 mm</w:t>
      </w:r>
    </w:p>
    <w:p>
      <w:pPr/>
      <w:r>
        <w:rPr>
          <w:sz w:val="22"/>
          <w:szCs w:val="22"/>
        </w:rPr>
        <w:t xml:space="preserve">Asmaat a2 : 1100 mm</w:t>
      </w:r>
    </w:p>
    <w:p>
      <w:pPr/>
      <w:r>
        <w:rPr>
          <w:sz w:val="22"/>
          <w:szCs w:val="22"/>
        </w:rPr>
        <w:t xml:space="preserve">Diameter : 20 mm</w:t>
      </w:r>
    </w:p>
    <w:p>
      <w:pPr/>
      <w:r>
        <w:rPr>
          <w:sz w:val="22"/>
          <w:szCs w:val="22"/>
        </w:rPr>
        <w:t xml:space="preserve">Vorm : L-vorm</w:t>
      </w:r>
    </w:p>
    <w:p>
      <w:pPr/>
      <w:r>
        <w:rPr>
          <w:sz w:val="22"/>
          <w:szCs w:val="22"/>
        </w:rPr>
        <w:t xml:space="preserve">Gordijnringen : 17 St.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Gordijnringen uit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2026-10-09T04:58:12+00:00</dcterms:created>
  <dcterms:modified xsi:type="dcterms:W3CDTF">2026-10-09T04:58:12+00:00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