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Douche legborde, achteraf in te bouwen, 160 x 80 x 50 mm, Wit</w:t>
      </w:r>
    </w:p>
    <w:p/>
    <w:p/>
    <w:p>
      <w:pPr/>
      <w:r>
        <w:rPr>
          <w:sz w:val="22"/>
          <w:szCs w:val="22"/>
        </w:rPr>
        <w:t xml:space="preserve">Artikelnummer: 0925380xxx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voor Nylon Care Doucheglijstangen</w:t>
      </w:r>
    </w:p>
    <w:p>
      <w:pPr/>
      <w:r>
        <w:rPr>
          <w:sz w:val="22"/>
          <w:szCs w:val="22"/>
        </w:rPr>
        <w:t xml:space="preserve">bakje met antislip noppenstructuur en afvoergaatje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 legborde</w:t>
      </w:r>
    </w:p>
    <w:p>
      <w:pPr/>
      <w:r>
        <w:rPr>
          <w:sz w:val="22"/>
          <w:szCs w:val="22"/>
        </w:rPr>
        <w:t xml:space="preserve">Product ontwerp : achteraf in te bouwen</w:t>
      </w:r>
    </w:p>
    <w:p>
      <w:pPr/>
      <w:r>
        <w:rPr>
          <w:sz w:val="22"/>
          <w:szCs w:val="22"/>
        </w:rPr>
        <w:t xml:space="preserve">Productgroep : 0200</w:t>
      </w:r>
    </w:p>
    <w:p>
      <w:pPr/>
      <w:r>
        <w:rPr>
          <w:sz w:val="22"/>
          <w:szCs w:val="22"/>
        </w:rPr>
        <w:t xml:space="preserve">Lengte : 160 mm</w:t>
      </w:r>
    </w:p>
    <w:p>
      <w:pPr/>
      <w:r>
        <w:rPr>
          <w:sz w:val="22"/>
          <w:szCs w:val="22"/>
        </w:rPr>
        <w:t xml:space="preserve">Breedte : 80 mm</w:t>
      </w:r>
    </w:p>
    <w:p>
      <w:pPr/>
      <w:r>
        <w:rPr>
          <w:sz w:val="22"/>
          <w:szCs w:val="22"/>
        </w:rPr>
        <w:t xml:space="preserve">Hoogte : 50 mm</w:t>
      </w:r>
    </w:p>
    <w:p>
      <w:pPr/>
      <w:r>
        <w:rPr>
          <w:sz w:val="22"/>
          <w:szCs w:val="22"/>
        </w:rPr>
        <w:t xml:space="preserve">oppervlakte : 100 cm²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de Nylon kleuren en in Rood-Wit (912)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2026-08-23T03:57:49+00:00</dcterms:created>
  <dcterms:modified xsi:type="dcterms:W3CDTF">2026-08-23T03:57:49+00:00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