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Douchegordijnstang, met Gordijnringen, U-vorm, 900 x 900 mm, Donkergrijs</w:t>
      </w:r>
    </w:p>
    <w:p/>
    <w:p/>
    <w:p>
      <w:pPr/>
      <w:r>
        <w:rPr>
          <w:sz w:val="22"/>
          <w:szCs w:val="22"/>
        </w:rPr>
        <w:t xml:space="preserve">Artikelnummer: 0788220xxx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ontkoppelingsfunctie voordat een belsatung van 30 kg is bereikt</w:t>
      </w:r>
    </w:p>
    <w:p>
      <w:pPr/>
      <w:r>
        <w:rPr>
          <w:sz w:val="22"/>
          <w:szCs w:val="22"/>
        </w:rPr>
        <w:t xml:space="preserve">herbruikbaar door vast te klikken</w:t>
      </w:r>
    </w:p>
    <w:p>
      <w:pPr/>
      <w:r>
        <w:rPr>
          <w:sz w:val="22"/>
          <w:szCs w:val="22"/>
        </w:rPr>
        <w:t xml:space="preserve">met twee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met splitrozet van kunstof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Asmaat a1 : 900 mm</w:t>
      </w:r>
    </w:p>
    <w:p>
      <w:pPr/>
      <w:r>
        <w:rPr>
          <w:sz w:val="22"/>
          <w:szCs w:val="22"/>
        </w:rPr>
        <w:t xml:space="preserve">Asmaat a2 : 900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Vorm : U-vorm</w:t>
      </w:r>
    </w:p>
    <w:p>
      <w:pPr/>
      <w:r>
        <w:rPr>
          <w:sz w:val="22"/>
          <w:szCs w:val="22"/>
        </w:rPr>
        <w:t xml:space="preserve">Gordijnringen : 28 St.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p>
      <w:pPr/>
      <w:r>
        <w:rPr>
          <w:sz w:val="22"/>
          <w:szCs w:val="22"/>
        </w:rPr>
        <w:t xml:space="preserve">Belasting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2026-10-16T23:29:17+00:00</dcterms:created>
  <dcterms:modified xsi:type="dcterms:W3CDTF">2026-10-16T23:29:17+00:00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