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1200 / 2100 x 2000 mm, Wit</w:t>
      </w:r>
    </w:p>
    <w:p/>
    <w:p/>
    <w:p>
      <w:pPr/>
      <w:r>
        <w:rPr>
          <w:sz w:val="22"/>
          <w:szCs w:val="22"/>
        </w:rPr>
        <w:t xml:space="preserve">Artikelnummer: 0787610xxx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1200 mm</w:t>
      </w:r>
    </w:p>
    <w:p>
      <w:pPr/>
      <w:r>
        <w:rPr>
          <w:sz w:val="22"/>
          <w:szCs w:val="22"/>
        </w:rPr>
        <w:t xml:space="preserve">Breedte deel 2 : 2100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24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2026-10-09T06:13:18+00:00</dcterms:created>
  <dcterms:modified xsi:type="dcterms:W3CDTF">2026-10-09T06:13:18+00:00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