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Douchegordijn, 1 x 3000 x 2000 mm, Wit</w:t>
      </w:r>
    </w:p>
    <w:p/>
    <w:p/>
    <w:p>
      <w:pPr/>
      <w:r>
        <w:rPr>
          <w:sz w:val="22"/>
          <w:szCs w:val="22"/>
        </w:rPr>
        <w:t xml:space="preserve">Artikelnummer: 0787370xxx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voor Care Douchegordijnstangen</w:t>
      </w:r>
    </w:p>
    <w:p>
      <w:pPr/>
      <w:r>
        <w:rPr>
          <w:sz w:val="22"/>
          <w:szCs w:val="22"/>
        </w:rPr>
        <w:t xml:space="preserve">antibacterieel en schimmeldodend</w:t>
      </w:r>
    </w:p>
    <w:p>
      <w:pPr/>
      <w:r>
        <w:rPr>
          <w:sz w:val="22"/>
          <w:szCs w:val="22"/>
        </w:rPr>
        <w:t xml:space="preserve">wasbaar op 40°, geschikt voor desinfectie tot 60 graden</w:t>
      </w:r>
    </w:p>
    <w:p>
      <w:pPr/>
      <w:r>
        <w:rPr>
          <w:sz w:val="22"/>
          <w:szCs w:val="22"/>
        </w:rPr>
        <w:t xml:space="preserve">sneldrogend en waterafstotend</w:t>
      </w:r>
    </w:p>
    <w:p>
      <w:pPr/>
      <w:r>
        <w:rPr>
          <w:sz w:val="22"/>
          <w:szCs w:val="22"/>
        </w:rPr>
        <w:t xml:space="preserve">met messing vernikkelde ogen voor gordijnringen</w:t>
      </w:r>
    </w:p>
    <w:p>
      <w:pPr/>
      <w:r>
        <w:rPr>
          <w:sz w:val="22"/>
          <w:szCs w:val="22"/>
        </w:rPr>
        <w:t xml:space="preserve">voorzien van een zoom rondom en ecoband aan de onderzijde</w:t>
      </w:r>
    </w:p>
    <w:p>
      <w:pPr/>
      <w:r>
        <w:rPr>
          <w:sz w:val="22"/>
          <w:szCs w:val="22"/>
        </w:rPr>
        <w:t xml:space="preserve">kleurmonsters op aanvraag beschikbaar</w:t>
      </w:r>
    </w:p>
    <w:p>
      <w:pPr/>
      <w:r>
        <w:rPr>
          <w:sz w:val="22"/>
          <w:szCs w:val="22"/>
        </w:rPr>
        <w:t xml:space="preserve">ook beschikbaar in individuele lengtes op aanvraag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Douchegordijn</w:t>
      </w:r>
    </w:p>
    <w:p>
      <w:pPr/>
      <w:r>
        <w:rPr>
          <w:sz w:val="22"/>
          <w:szCs w:val="22"/>
        </w:rPr>
        <w:t xml:space="preserve">Productgroep : 1900</w:t>
      </w:r>
    </w:p>
    <w:p>
      <w:pPr/>
      <w:r>
        <w:rPr>
          <w:sz w:val="22"/>
          <w:szCs w:val="22"/>
        </w:rPr>
        <w:t xml:space="preserve">Breedte : 3000 mm</w:t>
      </w:r>
    </w:p>
    <w:p>
      <w:pPr/>
      <w:r>
        <w:rPr>
          <w:sz w:val="22"/>
          <w:szCs w:val="22"/>
        </w:rPr>
        <w:t xml:space="preserve">Hoogte : 2000 mm</w:t>
      </w:r>
    </w:p>
    <w:p>
      <w:pPr/>
      <w:r>
        <w:rPr>
          <w:sz w:val="22"/>
          <w:szCs w:val="22"/>
        </w:rPr>
        <w:t xml:space="preserve">Aantal ogen : 20 St.</w:t>
      </w:r>
    </w:p>
    <w:p>
      <w:pPr/>
      <w:r>
        <w:rPr>
          <w:sz w:val="22"/>
          <w:szCs w:val="22"/>
        </w:rPr>
        <w:t xml:space="preserve">Materiaal : Polyester</w:t>
      </w:r>
    </w:p>
    <w:p>
      <w:pPr/>
      <w:r>
        <w:rPr>
          <w:sz w:val="22"/>
          <w:szCs w:val="22"/>
        </w:rPr>
        <w:t xml:space="preserve">Oppervlak : gestructureerd</w:t>
      </w:r>
    </w:p>
    <w:p>
      <w:pPr/>
      <w:r>
        <w:rPr>
          <w:sz w:val="22"/>
          <w:szCs w:val="22"/>
        </w:rPr>
        <w:t xml:space="preserve">Kleur : Wit</w:t>
      </w:r>
    </w:p>
    <w:p>
      <w:pPr/>
      <w:r>
        <w:rPr>
          <w:sz w:val="22"/>
          <w:szCs w:val="22"/>
        </w:rPr>
        <w:t xml:space="preserve">Verkrijgbare kleuren : verkrijgbaar in de kleuren van de douchegordijn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2026-10-29T20:22:00+00:00</dcterms:created>
  <dcterms:modified xsi:type="dcterms:W3CDTF">2026-10-29T20:22:00+00:00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