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34 x 58 x 28 mm, Taupe</w:t>
      </w:r>
    </w:p>
    <w:p/>
    <w:p/>
    <w:p>
      <w:pPr/>
      <w:r>
        <w:rPr>
          <w:sz w:val="22"/>
          <w:szCs w:val="22"/>
        </w:rPr>
        <w:t xml:space="preserve">Artikelnummer: 0583200xxx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58 mm</w:t>
      </w:r>
    </w:p>
    <w:p>
      <w:pPr/>
      <w:r>
        <w:rPr>
          <w:sz w:val="22"/>
          <w:szCs w:val="22"/>
        </w:rPr>
        <w:t xml:space="preserve">Hoogte : 28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Taupe</w:t>
      </w:r>
    </w:p>
    <w:p>
      <w:pPr/>
      <w:r>
        <w:rPr>
          <w:sz w:val="22"/>
          <w:szCs w:val="22"/>
        </w:rPr>
        <w:t xml:space="preserve">Verkrijgbare kleuren : verkrijgbaar in de Nylon kleuren en in Rood-Wit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2026-09-21T07:32:21+00:00</dcterms:created>
  <dcterms:modified xsi:type="dcterms:W3CDTF">2026-09-21T07:32:21+00:00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