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Hangzitje, 515 x 380 x 450 mm, Donkerrood</w:t>
      </w:r>
    </w:p>
    <w:p/>
    <w:p/>
    <w:p>
      <w:pPr/>
      <w:r>
        <w:rPr>
          <w:sz w:val="22"/>
          <w:szCs w:val="22"/>
        </w:rPr>
        <w:t xml:space="preserve">Artikelnummer: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515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Donkerrood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