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Stopprofiel ASP 2050, 2050 x 12 x 20 mm, Zwart</w:t>
      </w:r>
    </w:p>
    <w:p/>
    <w:p/>
    <w:p>
      <w:pPr/>
      <w:r>
        <w:rPr>
          <w:sz w:val="22"/>
          <w:szCs w:val="22"/>
        </w:rPr>
        <w:t xml:space="preserve">Artikelnummer: 0289450xxx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Stopprofiel zorgt voor optimale vergrendeling van de deur</w:t>
      </w:r>
    </w:p>
    <w:p>
      <w:pPr/>
      <w:r>
        <w:rPr>
          <w:sz w:val="22"/>
          <w:szCs w:val="22"/>
        </w:rPr>
        <w:t xml:space="preserve">zijn gemonteerd op de scharnierzijde van de deur of op het paneel</w:t>
      </w:r>
    </w:p>
    <w:p>
      <w:pPr/>
      <w:r>
        <w:rPr>
          <w:sz w:val="22"/>
          <w:szCs w:val="22"/>
        </w:rPr>
        <w:t xml:space="preserve">voor de installatie zijn twee Stopprofielen nodig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de profielen zijn geëxtrudeerd uit een harde en zachte kunststof. Hard voor montage in de voorgegroefde plaat, zachte voor geluidsisolatie en bescherming tegen beknelling. De benodigde groef is 3 mm breed en 8 mm diep</w:t>
      </w:r>
    </w:p>
    <w:p>
      <w:pPr/>
      <w:r>
        <w:rPr>
          <w:sz w:val="22"/>
          <w:szCs w:val="22"/>
        </w:rPr>
        <w:t xml:space="preserve">zelfklevend, gehamerd in de bestaande groef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Stopprofiel</w:t>
      </w:r>
    </w:p>
    <w:p>
      <w:pPr/>
      <w:r>
        <w:rPr>
          <w:sz w:val="22"/>
          <w:szCs w:val="22"/>
        </w:rPr>
        <w:t xml:space="preserve">Korte benaming : ASP 2050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 en in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