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Verbindingsmoer, 30 x 20 x 20 mm, Kleurloos</w:t>
      </w:r>
    </w:p>
    <w:p/>
    <w:p/>
    <w:p>
      <w:pPr/>
      <w:r>
        <w:rPr>
          <w:sz w:val="22"/>
          <w:szCs w:val="22"/>
        </w:rPr>
        <w:t xml:space="preserve">Artikelnummer: 0289320xxx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Buiselement bestaat uit nylon buis, stalen buis, draadstang, verbindingsmoer en afstandsklemmen</w:t>
      </w:r>
    </w:p>
    <w:p>
      <w:pPr/>
      <w:r>
        <w:rPr>
          <w:sz w:val="22"/>
          <w:szCs w:val="22"/>
        </w:rPr>
        <w:t xml:space="preserve">een andere draadstang is verbonden met de verbindingsmoer 0289320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Verbindingsmoer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30 mm</w:t>
      </w:r>
    </w:p>
    <w:p>
      <w:pPr/>
      <w:r>
        <w:rPr>
          <w:sz w:val="22"/>
          <w:szCs w:val="22"/>
        </w:rPr>
        <w:t xml:space="preserve">Breedte : 20 mm</w:t>
      </w:r>
    </w:p>
    <w:p>
      <w:pPr/>
      <w:r>
        <w:rPr>
          <w:sz w:val="22"/>
          <w:szCs w:val="22"/>
        </w:rPr>
        <w:t xml:space="preserve">Hoogte : 20 mm</w:t>
      </w:r>
    </w:p>
    <w:p>
      <w:pPr/>
      <w:r>
        <w:rPr>
          <w:sz w:val="22"/>
          <w:szCs w:val="22"/>
        </w:rPr>
        <w:t xml:space="preserve">Materiaal : Staal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2026-08-23T03:57:21+00:00</dcterms:created>
  <dcterms:modified xsi:type="dcterms:W3CDTF">2026-08-23T03:57:21+00:00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