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155 x 19 x 135 mm, Geel</w:t>
      </w:r>
    </w:p>
    <w:p/>
    <w:p/>
    <w:p>
      <w:pPr/>
      <w:r>
        <w:rPr>
          <w:sz w:val="22"/>
          <w:szCs w:val="22"/>
        </w:rPr>
        <w:t xml:space="preserve">Artikelnummer: 0149010xxx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155 mm</w:t>
      </w:r>
    </w:p>
    <w:p>
      <w:pPr/>
      <w:r>
        <w:rPr>
          <w:sz w:val="22"/>
          <w:szCs w:val="22"/>
        </w:rPr>
        <w:t xml:space="preserve">Breedte : 19 mm</w:t>
      </w:r>
    </w:p>
    <w:p>
      <w:pPr/>
      <w:r>
        <w:rPr>
          <w:sz w:val="22"/>
          <w:szCs w:val="22"/>
        </w:rPr>
        <w:t xml:space="preserve">Hoogte : 135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2026-09-27T16:45:04+00:00</dcterms:created>
  <dcterms:modified xsi:type="dcterms:W3CDTF">2026-09-27T16:45:04+00:00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