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155 x 19 x 135 mm, Geel</w:t>
      </w:r>
    </w:p>
    <w:p/>
    <w:p/>
    <w:p>
      <w:pPr/>
      <w:r>
        <w:rPr>
          <w:sz w:val="22"/>
          <w:szCs w:val="22"/>
        </w:rPr>
        <w:t xml:space="preserve">Artikelnummer: 0149010xxx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155 mm</w:t>
      </w:r>
    </w:p>
    <w:p>
      <w:pPr/>
      <w:r>
        <w:rPr>
          <w:sz w:val="22"/>
          <w:szCs w:val="22"/>
        </w:rPr>
        <w:t xml:space="preserve">Breedte : 19 mm</w:t>
      </w:r>
    </w:p>
    <w:p>
      <w:pPr/>
      <w:r>
        <w:rPr>
          <w:sz w:val="22"/>
          <w:szCs w:val="22"/>
        </w:rPr>
        <w:t xml:space="preserve">Hoogte : 135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2026-10-17T20:46:36+00:00</dcterms:created>
  <dcterms:modified xsi:type="dcterms:W3CDTF">2026-10-17T20:46:36+00:00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