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Siège de douche à suspendre FR, avec dossier, pour Cavere, 412 x 640 x 574 mm, Ascento Gris foncé</w:t>
      </w:r>
    </w:p>
    <w:p/>
    <w:p/>
    <w:p>
      <w:pPr/>
      <w:r>
        <w:rPr>
          <w:sz w:val="22"/>
          <w:szCs w:val="22"/>
        </w:rPr>
        <w:t xml:space="preserve">Numéro d'article : 8750022xxx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Ascento comme solution d'assise modulaire, extensible et combinable</w:t>
      </w:r>
    </w:p>
    <w:p>
      <w:pPr/>
      <w:r>
        <w:rPr>
          <w:sz w:val="22"/>
          <w:szCs w:val="22"/>
        </w:rPr>
        <w:t xml:space="preserve">À accrocher aux mains courantes Cavere Care</w:t>
      </w:r>
    </w:p>
    <w:p>
      <w:pPr/>
      <w:r>
        <w:rPr>
          <w:sz w:val="22"/>
          <w:szCs w:val="22"/>
        </w:rPr>
        <w:t xml:space="preserve">Dossier ergonomique avec bords extérieurs arrondis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Pour main courante de maintien avec arête supérieure à 790 - 800 mm</w:t>
      </w:r>
    </w:p>
    <w:p>
      <w:pPr/>
      <w:r>
        <w:rPr>
          <w:sz w:val="22"/>
          <w:szCs w:val="22"/>
        </w:rPr>
        <w:t xml:space="preserve">Fixation invisible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Version du produit : avec dossier</w:t>
      </w:r>
    </w:p>
    <w:p>
      <w:pPr/>
      <w:r>
        <w:rPr>
          <w:sz w:val="22"/>
          <w:szCs w:val="22"/>
        </w:rPr>
        <w:t xml:space="preserve">Groupe de produits : 8700</w:t>
      </w:r>
    </w:p>
    <w:p>
      <w:pPr/>
      <w:r>
        <w:rPr>
          <w:sz w:val="22"/>
          <w:szCs w:val="22"/>
        </w:rPr>
        <w:t xml:space="preserve">Longueur : 412 mm</w:t>
      </w:r>
    </w:p>
    <w:p>
      <w:pPr/>
      <w:r>
        <w:rPr>
          <w:sz w:val="22"/>
          <w:szCs w:val="22"/>
        </w:rPr>
        <w:t xml:space="preserve">Largeur : 640 mm</w:t>
      </w:r>
    </w:p>
    <w:p>
      <w:pPr/>
      <w:r>
        <w:rPr>
          <w:sz w:val="22"/>
          <w:szCs w:val="22"/>
        </w:rPr>
        <w:t xml:space="preserve">Hauteur : 574 mm</w:t>
      </w:r>
    </w:p>
    <w:p>
      <w:pPr/>
      <w:r>
        <w:rPr>
          <w:sz w:val="22"/>
          <w:szCs w:val="22"/>
        </w:rPr>
        <w:t xml:space="preserve">Largeur de l'assise : 412 mm</w:t>
      </w:r>
    </w:p>
    <w:p>
      <w:pPr/>
      <w:r>
        <w:rPr>
          <w:sz w:val="22"/>
          <w:szCs w:val="22"/>
        </w:rPr>
        <w:t xml:space="preserve">Profondeur de la surface du siège : 422 mm</w:t>
      </w:r>
    </w:p>
    <w:p>
      <w:pPr/>
      <w:r>
        <w:rPr>
          <w:sz w:val="22"/>
          <w:szCs w:val="22"/>
        </w:rPr>
        <w:t xml:space="preserve">Convient pour : pour Cavere</w:t>
      </w:r>
    </w:p>
    <w:p>
      <w:pPr/>
      <w:r>
        <w:rPr>
          <w:sz w:val="22"/>
          <w:szCs w:val="22"/>
        </w:rPr>
        <w:t xml:space="preserve">Matériau : polypropylène</w:t>
      </w:r>
    </w:p>
    <w:p>
      <w:pPr/>
      <w:r>
        <w:rPr>
          <w:sz w:val="22"/>
          <w:szCs w:val="22"/>
        </w:rPr>
        <w:t xml:space="preserve">Additif matériel : support du siège et module de suspension en aluminium</w:t>
      </w:r>
    </w:p>
    <w:p>
      <w:pPr/>
      <w:r>
        <w:rPr>
          <w:sz w:val="22"/>
          <w:szCs w:val="22"/>
        </w:rPr>
        <w:t xml:space="preserve">Surface : mat</w:t>
      </w:r>
    </w:p>
    <w:p>
      <w:pPr/>
      <w:r>
        <w:rPr>
          <w:sz w:val="22"/>
          <w:szCs w:val="22"/>
        </w:rPr>
        <w:t xml:space="preserve">Couleur : Ascento Gris foncé</w:t>
      </w:r>
    </w:p>
    <w:p>
      <w:pPr/>
      <w:r>
        <w:rPr>
          <w:sz w:val="22"/>
          <w:szCs w:val="22"/>
        </w:rPr>
        <w:t xml:space="preserve">Couleurs disponibles : livrable en coloris Ascento</w:t>
      </w:r>
    </w:p>
    <w:p>
      <w:pPr/>
      <w:r>
        <w:rPr>
          <w:sz w:val="22"/>
          <w:szCs w:val="22"/>
        </w:rPr>
        <w:t xml:space="preserve">Charge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2026-10-09T05:52:49+00:00</dcterms:created>
  <dcterms:modified xsi:type="dcterms:W3CDTF">2026-10-09T05:52:49+00:00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