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rabattable vario, avec accoudoir et dossier, 584 x 512 x 505 mm, Ascento Gris foncé</w:t>
      </w:r>
    </w:p>
    <w:p/>
    <w:p/>
    <w:p>
      <w:pPr/>
      <w:r>
        <w:rPr>
          <w:sz w:val="22"/>
          <w:szCs w:val="22"/>
        </w:rPr>
        <w:t xml:space="preserve">Numéro d'article : 8750013xxx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Assise ergonomique avec bords extérieurs arrondis</w:t>
      </w:r>
    </w:p>
    <w:p>
      <w:pPr/>
      <w:r>
        <w:rPr>
          <w:sz w:val="22"/>
          <w:szCs w:val="22"/>
        </w:rPr>
        <w:t xml:space="preserve">Assise et dossier ergonomiques avec bords extérieurs arrondis</w:t>
      </w:r>
    </w:p>
    <w:p>
      <w:pPr/>
      <w:r>
        <w:rPr>
          <w:sz w:val="22"/>
          <w:szCs w:val="22"/>
        </w:rPr>
        <w:t xml:space="preserve">Les accoudoirs peuvent être relevés et abaissés indépendamment l’un de l’autre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512 mm</w:t>
      </w:r>
    </w:p>
    <w:p>
      <w:pPr/>
      <w:r>
        <w:rPr>
          <w:sz w:val="22"/>
          <w:szCs w:val="22"/>
        </w:rPr>
        <w:t xml:space="preserve">Hauteur : 505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plaque murale en aluminium, platine de fixation en inox, qualité no 1.4301 (A2-AISI 304)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2026-07-30T06:05:24+00:00</dcterms:created>
  <dcterms:modified xsi:type="dcterms:W3CDTF">2026-07-30T06:05:24+00:00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