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accoudoir et dossier, 584 x 512 x 505 mm, Ascento Gris foncé</w:t>
      </w:r>
    </w:p>
    <w:p/>
    <w:p/>
    <w:p>
      <w:pPr/>
      <w:r>
        <w:rPr>
          <w:sz w:val="22"/>
          <w:szCs w:val="22"/>
        </w:rPr>
        <w:t xml:space="preserve">Numéro d'article : 8750013xxx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2026-07-09T03:13:57+00:00</dcterms:created>
  <dcterms:modified xsi:type="dcterms:W3CDTF">2026-07-09T03:13:57+00:00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