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suspension, pour montage ultérieur, pour Cavere, 132 x 127 x 555 mm, Ascento Gris foncé</w:t>
      </w:r>
    </w:p>
    <w:p/>
    <w:p/>
    <w:p>
      <w:pPr/>
      <w:r>
        <w:rPr>
          <w:sz w:val="22"/>
          <w:szCs w:val="22"/>
        </w:rPr>
        <w:t xml:space="preserve">Numéro d'article : 8750003xxx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555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