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Module de suspension, pour montage ultérieur, pour Cavere, 132 x 127 x 555 mm, Ascento Gris foncé</w:t>
      </w:r>
    </w:p>
    <w:p/>
    <w:p/>
    <w:p>
      <w:pPr/>
      <w:r>
        <w:rPr>
          <w:sz w:val="22"/>
          <w:szCs w:val="22"/>
        </w:rPr>
        <w:t xml:space="preserve">Numéro d'article : 8750003xxx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Siège rabattable Ascento pour montage mural peut être transformé en siège de douche à suspendre avec un module d'accrochage (dossier nécessaire)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Plaque de maintien cachée par un cache</w:t>
      </w:r>
    </w:p>
    <w:p>
      <w:pPr/>
      <w:r>
        <w:rPr>
          <w:sz w:val="22"/>
          <w:szCs w:val="22"/>
        </w:rPr>
        <w:t xml:space="preserve">Entretoise murale amortie en élastolan</w:t>
      </w:r>
    </w:p>
    <w:p>
      <w:pPr/>
      <w:r>
        <w:rPr>
          <w:sz w:val="22"/>
          <w:szCs w:val="22"/>
        </w:rPr>
        <w:t xml:space="preserve">Pour une bordure de douche de 850 mm, la hauteur d'assise est de 460 mm (DIN18040 et ÖNORM B1600)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Module de suspension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132 mm</w:t>
      </w:r>
    </w:p>
    <w:p>
      <w:pPr/>
      <w:r>
        <w:rPr>
          <w:sz w:val="22"/>
          <w:szCs w:val="22"/>
        </w:rPr>
        <w:t xml:space="preserve">Largeur : 127 mm</w:t>
      </w:r>
    </w:p>
    <w:p>
      <w:pPr/>
      <w:r>
        <w:rPr>
          <w:sz w:val="22"/>
          <w:szCs w:val="22"/>
        </w:rPr>
        <w:t xml:space="preserve">Hauteur : 555 mm</w:t>
      </w:r>
    </w:p>
    <w:p>
      <w:pPr/>
      <w:r>
        <w:rPr>
          <w:sz w:val="22"/>
          <w:szCs w:val="22"/>
        </w:rPr>
        <w:t xml:space="preserve">Convient pour : pour Cavere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2026-11-02T00:32:26+00:00</dcterms:created>
  <dcterms:modified xsi:type="dcterms:W3CDTF">2026-11-02T00:32:26+00:00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