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Module de suspension, pour montage ultérieur, pour Cavere, 132 x 127 x 555 mm, Ascento Gris foncé</w:t>
      </w:r>
    </w:p>
    <w:p/>
    <w:p/>
    <w:p>
      <w:pPr/>
      <w:r>
        <w:rPr>
          <w:sz w:val="22"/>
          <w:szCs w:val="22"/>
        </w:rPr>
        <w:t xml:space="preserve">Numéro d'article : 8750003xxx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Ascento comme solution d'assise modulaire, extensible et combinable</w:t>
      </w:r>
    </w:p>
    <w:p>
      <w:pPr/>
      <w:r>
        <w:rPr>
          <w:sz w:val="22"/>
          <w:szCs w:val="22"/>
        </w:rPr>
        <w:t xml:space="preserve">Siège rabattable Ascento pour montage mural peut être transformé en siège de douche à suspendre avec un module d'accrochage (dossier nécessaire)</w:t>
      </w:r>
    </w:p>
    <w:p>
      <w:pPr/>
      <w:r>
        <w:rPr>
          <w:sz w:val="22"/>
          <w:szCs w:val="22"/>
        </w:rPr>
        <w:t xml:space="preserve">À accrocher aux mains courantes Cavere Care</w:t>
      </w:r>
    </w:p>
    <w:p>
      <w:pPr/>
      <w:r>
        <w:rPr>
          <w:sz w:val="22"/>
          <w:szCs w:val="22"/>
        </w:rPr>
        <w:t xml:space="preserve">Plaque de maintien cachée par un cache</w:t>
      </w:r>
    </w:p>
    <w:p>
      <w:pPr/>
      <w:r>
        <w:rPr>
          <w:sz w:val="22"/>
          <w:szCs w:val="22"/>
        </w:rPr>
        <w:t xml:space="preserve">Entretoise murale amortie en élastolan</w:t>
      </w:r>
    </w:p>
    <w:p>
      <w:pPr/>
      <w:r>
        <w:rPr>
          <w:sz w:val="22"/>
          <w:szCs w:val="22"/>
        </w:rPr>
        <w:t xml:space="preserve">Pour une bordure de douche de 850 mm, la hauteur d'assise est de 460 mm (DIN18040 et ÖNORM B1600)</w:t>
      </w:r>
    </w:p>
    <w:p>
      <w:pPr/>
      <w:r>
        <w:rPr>
          <w:sz w:val="22"/>
          <w:szCs w:val="22"/>
        </w:rPr>
        <w:t xml:space="preserve">Fixation invisible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Module de suspension</w:t>
      </w:r>
    </w:p>
    <w:p>
      <w:pPr/>
      <w:r>
        <w:rPr>
          <w:sz w:val="22"/>
          <w:szCs w:val="22"/>
        </w:rPr>
        <w:t xml:space="preserve">Version du produit : pour montage ultérieur</w:t>
      </w:r>
    </w:p>
    <w:p>
      <w:pPr/>
      <w:r>
        <w:rPr>
          <w:sz w:val="22"/>
          <w:szCs w:val="22"/>
        </w:rPr>
        <w:t xml:space="preserve">Groupe de produits : 8700</w:t>
      </w:r>
    </w:p>
    <w:p>
      <w:pPr/>
      <w:r>
        <w:rPr>
          <w:sz w:val="22"/>
          <w:szCs w:val="22"/>
        </w:rPr>
        <w:t xml:space="preserve">Longueur : 132 mm</w:t>
      </w:r>
    </w:p>
    <w:p>
      <w:pPr/>
      <w:r>
        <w:rPr>
          <w:sz w:val="22"/>
          <w:szCs w:val="22"/>
        </w:rPr>
        <w:t xml:space="preserve">Largeur : 127 mm</w:t>
      </w:r>
    </w:p>
    <w:p>
      <w:pPr/>
      <w:r>
        <w:rPr>
          <w:sz w:val="22"/>
          <w:szCs w:val="22"/>
        </w:rPr>
        <w:t xml:space="preserve">Hauteur : 555 mm</w:t>
      </w:r>
    </w:p>
    <w:p>
      <w:pPr/>
      <w:r>
        <w:rPr>
          <w:sz w:val="22"/>
          <w:szCs w:val="22"/>
        </w:rPr>
        <w:t xml:space="preserve">Convient pour : pour Cavere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</w:t>
      </w:r>
    </w:p>
    <w:p>
      <w:pPr/>
      <w:r>
        <w:rPr>
          <w:sz w:val="22"/>
          <w:szCs w:val="22"/>
        </w:rPr>
        <w:t xml:space="preserve">Couleur : Ascento Gris foncé</w:t>
      </w:r>
    </w:p>
    <w:p>
      <w:pPr/>
      <w:r>
        <w:rPr>
          <w:sz w:val="22"/>
          <w:szCs w:val="22"/>
        </w:rPr>
        <w:t xml:space="preserve">Couleurs disponibles : livrable en coloris Ascento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2026-08-23T04:33:55+00:00</dcterms:created>
  <dcterms:modified xsi:type="dcterms:W3CDTF">2026-08-23T04:33:55+00:00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