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Accoudoirs, pour montage ultérieur, 371 x 223 x 254 mm, Ascento Gris foncé</w:t>
      </w:r>
    </w:p>
    <w:p/>
    <w:p/>
    <w:p>
      <w:pPr/>
      <w:r>
        <w:rPr>
          <w:sz w:val="22"/>
          <w:szCs w:val="22"/>
        </w:rPr>
        <w:t xml:space="preserve">Numéro d'article : 8750002xxx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Pour les sièges pliants Ascento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Se bloque en position relevée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Accoudoirs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371 mm</w:t>
      </w:r>
    </w:p>
    <w:p>
      <w:pPr/>
      <w:r>
        <w:rPr>
          <w:sz w:val="22"/>
          <w:szCs w:val="22"/>
        </w:rPr>
        <w:t xml:space="preserve">Largeur : 223 mm</w:t>
      </w:r>
    </w:p>
    <w:p>
      <w:pPr/>
      <w:r>
        <w:rPr>
          <w:sz w:val="22"/>
          <w:szCs w:val="22"/>
        </w:rPr>
        <w:t xml:space="preserve">Hauteur : 254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