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Cavere Care Siège de douche à suspendre, avec découpe ergonomique, 450 x 563 x 420 mm, Cavere Noir carbone, rembourrage anthracite</w:t>
      </w:r>
    </w:p>
    <w:p/>
    <w:p/>
    <w:p>
      <w:pPr/>
      <w:r>
        <w:rPr>
          <w:sz w:val="22"/>
          <w:szCs w:val="22"/>
        </w:rPr>
        <w:t xml:space="preserve">Numéro d'article : 7847455xxx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Cavere Care en tant que famille de produits, déjà récompensée par un prix, avec une excellente conception convenant à toutes les exigences</w:t>
      </w:r>
    </w:p>
    <w:p>
      <w:pPr/>
      <w:r>
        <w:rPr>
          <w:sz w:val="22"/>
          <w:szCs w:val="22"/>
        </w:rPr>
        <w:t xml:space="preserve">À accrocher aux mains courantes Cavere Care</w:t>
      </w:r>
    </w:p>
    <w:p>
      <w:pPr/>
      <w:r>
        <w:rPr>
          <w:sz w:val="22"/>
          <w:szCs w:val="22"/>
        </w:rPr>
        <w:t xml:space="preserve">Rembourrage avec noyau métallique continu non corrosif</w:t>
      </w:r>
    </w:p>
    <w:p>
      <w:pPr/>
      <w:r>
        <w:rPr>
          <w:sz w:val="22"/>
          <w:szCs w:val="22"/>
        </w:rPr>
        <w:t xml:space="preserve">Avec système de freinage réglable</w:t>
      </w:r>
    </w:p>
    <w:p>
      <w:pPr/>
      <w:r>
        <w:rPr>
          <w:sz w:val="22"/>
          <w:szCs w:val="22"/>
        </w:rPr>
        <w:t xml:space="preserve">Se bloque en position relevée</w:t>
      </w:r>
    </w:p>
    <w:p>
      <w:pPr/>
      <w:r>
        <w:rPr>
          <w:sz w:val="22"/>
          <w:szCs w:val="22"/>
        </w:rPr>
        <w:t xml:space="preserve">Pour une bordure de douche de 850 mm, la hauteur d'assise est de 480 mm (DIN18040 et ÖNORM B1600)</w:t>
      </w:r>
    </w:p>
    <w:p>
      <w:pPr/>
      <w:r>
        <w:rPr>
          <w:sz w:val="22"/>
          <w:szCs w:val="22"/>
        </w:rPr>
        <w:t xml:space="preserve">Peut être équipé ultérieurement d'un accoudoir 7844100</w:t>
      </w:r>
    </w:p>
    <w:p>
      <w:pPr/>
      <w:r>
        <w:rPr>
          <w:sz w:val="22"/>
          <w:szCs w:val="22"/>
        </w:rPr>
        <w:t xml:space="preserve">Capacité de charge : max. 150 kg selon ISO17966:2016, testé statiquement jusqu‘à 200 kg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Siège de douche à suspendre</w:t>
      </w:r>
    </w:p>
    <w:p>
      <w:pPr/>
      <w:r>
        <w:rPr>
          <w:sz w:val="22"/>
          <w:szCs w:val="22"/>
        </w:rPr>
        <w:t xml:space="preserve">Version du produit : avec découpe ergonomique</w:t>
      </w:r>
    </w:p>
    <w:p>
      <w:pPr/>
      <w:r>
        <w:rPr>
          <w:sz w:val="22"/>
          <w:szCs w:val="22"/>
        </w:rPr>
        <w:t xml:space="preserve">Groupe de produits : 7000</w:t>
      </w:r>
    </w:p>
    <w:p>
      <w:pPr/>
      <w:r>
        <w:rPr>
          <w:sz w:val="22"/>
          <w:szCs w:val="22"/>
        </w:rPr>
        <w:t xml:space="preserve">Longueur : 450 mm</w:t>
      </w:r>
    </w:p>
    <w:p>
      <w:pPr/>
      <w:r>
        <w:rPr>
          <w:sz w:val="22"/>
          <w:szCs w:val="22"/>
        </w:rPr>
        <w:t xml:space="preserve">Largeur : 563 mm</w:t>
      </w:r>
    </w:p>
    <w:p>
      <w:pPr/>
      <w:r>
        <w:rPr>
          <w:sz w:val="22"/>
          <w:szCs w:val="22"/>
        </w:rPr>
        <w:t xml:space="preserve">Hauteur : 420 mm</w:t>
      </w:r>
    </w:p>
    <w:p>
      <w:pPr/>
      <w:r>
        <w:rPr>
          <w:sz w:val="22"/>
          <w:szCs w:val="22"/>
        </w:rPr>
        <w:t xml:space="preserve">Largeur de l'assise : 450 mm</w:t>
      </w:r>
    </w:p>
    <w:p>
      <w:pPr/>
      <w:r>
        <w:rPr>
          <w:sz w:val="22"/>
          <w:szCs w:val="22"/>
        </w:rPr>
        <w:t xml:space="preserve">Profondeur de la surface du siège : 405 mm</w:t>
      </w:r>
    </w:p>
    <w:p>
      <w:pPr/>
      <w:r>
        <w:rPr>
          <w:sz w:val="22"/>
          <w:szCs w:val="22"/>
        </w:rPr>
        <w:t xml:space="preserve">Additif de couleur : rembourrage anthracite</w:t>
      </w:r>
    </w:p>
    <w:p>
      <w:pPr/>
      <w:r>
        <w:rPr>
          <w:sz w:val="22"/>
          <w:szCs w:val="22"/>
        </w:rPr>
        <w:t xml:space="preserve">Matériau : aluminium</w:t>
      </w:r>
    </w:p>
    <w:p>
      <w:pPr/>
      <w:r>
        <w:rPr>
          <w:sz w:val="22"/>
          <w:szCs w:val="22"/>
        </w:rPr>
        <w:t xml:space="preserve">Additif matériel : Rembourrage en mousse intégrale PUR</w:t>
      </w:r>
    </w:p>
    <w:p>
      <w:pPr/>
      <w:r>
        <w:rPr>
          <w:sz w:val="22"/>
          <w:szCs w:val="22"/>
        </w:rPr>
        <w:t xml:space="preserve">Surface : revêtement thermolaqué anti-rayure, avec protection antibactérienne intégrée (sauf noir carbone 091)</w:t>
      </w:r>
    </w:p>
    <w:p>
      <w:pPr/>
      <w:r>
        <w:rPr>
          <w:sz w:val="22"/>
          <w:szCs w:val="22"/>
        </w:rPr>
        <w:t xml:space="preserve">Couleur : Cavere Noir carbone</w:t>
      </w:r>
    </w:p>
    <w:p>
      <w:pPr/>
      <w:r>
        <w:rPr>
          <w:sz w:val="22"/>
          <w:szCs w:val="22"/>
        </w:rPr>
        <w:t xml:space="preserve">Couleurs disponibles : livrable en coloris Cavere</w:t>
      </w:r>
    </w:p>
    <w:p>
      <w:pPr/>
      <w:r>
        <w:rPr>
          <w:sz w:val="22"/>
          <w:szCs w:val="22"/>
        </w:rPr>
        <w:t xml:space="preserve">Charge : max. 150 kg nach ISO 17966:2016, statisch getestet bis zu 200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2026-08-23T03:57:18+00:00</dcterms:created>
  <dcterms:modified xsi:type="dcterms:W3CDTF">2026-08-23T03:57:18+00:00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