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rabattable vario, avec platine de fixation, 462 x 450 x 230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7844451xxx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: 462 mm</w:t>
      </w:r>
    </w:p>
    <w:p>
      <w:pPr/>
      <w:r>
        <w:rPr>
          <w:sz w:val="22"/>
          <w:szCs w:val="22"/>
        </w:rPr>
        <w:t xml:space="preserve">Largeur : 450 mm</w:t>
      </w:r>
    </w:p>
    <w:p>
      <w:pPr/>
      <w:r>
        <w:rPr>
          <w:sz w:val="22"/>
          <w:szCs w:val="22"/>
        </w:rPr>
        <w:t xml:space="preserve">Hauteur : 230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2026-06-22T08:54:18+00:00</dcterms:created>
  <dcterms:modified xsi:type="dcterms:W3CDTF">2026-06-22T08:54:18+00:00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