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Accoudoirs, pour montage ultérieur, 590 x 510 x 100 mm, Cavere Noir carbone, rembourrage anthracite</w:t>
      </w:r>
    </w:p>
    <w:p/>
    <w:p/>
    <w:p>
      <w:pPr/>
      <w:r>
        <w:rPr>
          <w:sz w:val="22"/>
          <w:szCs w:val="22"/>
        </w:rPr>
        <w:t xml:space="preserve">Numéro d'article : 7843100xxx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les sièges suspendus Care</w:t>
      </w:r>
    </w:p>
    <w:p>
      <w:pPr/>
      <w:r>
        <w:rPr>
          <w:sz w:val="22"/>
          <w:szCs w:val="22"/>
        </w:rPr>
        <w:t xml:space="preserve">Accoudoirs longs, les extrémités sont alignées sur l‘extrémité de l‘assise</w:t>
      </w:r>
    </w:p>
    <w:p>
      <w:pPr/>
      <w:r>
        <w:rPr>
          <w:sz w:val="22"/>
          <w:szCs w:val="22"/>
        </w:rPr>
        <w:t xml:space="preserve">Les accoudoirs peuvent être relevés et abaissés indépendamment l’un de l’autre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Avec système de freinage réglable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Accoudoirs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590 mm</w:t>
      </w:r>
    </w:p>
    <w:p>
      <w:pPr/>
      <w:r>
        <w:rPr>
          <w:sz w:val="22"/>
          <w:szCs w:val="22"/>
        </w:rPr>
        <w:t xml:space="preserve">Largeur : 510 mm</w:t>
      </w:r>
    </w:p>
    <w:p>
      <w:pPr/>
      <w:r>
        <w:rPr>
          <w:sz w:val="22"/>
          <w:szCs w:val="22"/>
        </w:rPr>
        <w:t xml:space="preserve">Hauteur : 100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Plaque de fixation en inox, qualité no 1.4301 (A2-AISI 304)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Noir carbone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2026-08-23T04:39:55+00:00</dcterms:created>
  <dcterms:modified xsi:type="dcterms:W3CDTF">2026-08-23T04:39:55+00:00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