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pour mains courantes Cavere Care et Care Vasque, Cavere Argent métallisé</w:t>
      </w:r>
    </w:p>
    <w:p/>
    <w:p/>
    <w:p>
      <w:pPr/>
      <w:r>
        <w:rPr>
          <w:sz w:val="22"/>
          <w:szCs w:val="22"/>
        </w:rPr>
        <w:t xml:space="preserve">Numéro d'article 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Kit composé de : Cavere Care Support de douchette pour barres horizontal 7485030, Cavere Care Patère simple pour montage ultérieur 7500140 et Cavere Care Console de douche à visser 7515250</w:t>
      </w:r>
    </w:p>
    <w:p>
      <w:pPr/>
      <w:r>
        <w:rPr>
          <w:sz w:val="22"/>
          <w:szCs w:val="22"/>
        </w:rPr>
        <w:t xml:space="preserve">pour mains courantes Cavere Care et Care Vasque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Accessoires Set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crochet en nylon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Argent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2026-07-16T02:00:20+00:00</dcterms:created>
  <dcterms:modified xsi:type="dcterms:W3CDTF">2026-07-16T02:00:20+00:00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