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à cliper, 210 x 110 x 75 mm, Gris foncé</w:t>
      </w:r>
    </w:p>
    <w:p/>
    <w:p/>
    <w:p>
      <w:pPr/>
      <w:r>
        <w:rPr>
          <w:sz w:val="22"/>
          <w:szCs w:val="22"/>
        </w:rPr>
        <w:t xml:space="preserve">Numéro d'article : 7515210xxx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clipser sur les mains courantes Cavere Care</w:t>
      </w:r>
    </w:p>
    <w:p>
      <w:pPr/>
      <w:r>
        <w:rPr>
          <w:sz w:val="22"/>
          <w:szCs w:val="22"/>
        </w:rPr>
        <w:t xml:space="preserve">Surface de rangement avec structure à picots antidérapante et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à cliper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75 mm</w:t>
      </w:r>
    </w:p>
    <w:p>
      <w:pPr/>
      <w:r>
        <w:rPr>
          <w:sz w:val="22"/>
          <w:szCs w:val="22"/>
        </w:rPr>
        <w:t xml:space="preserve">surface de rangement : 200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2026-10-29T20:23:30+00:00</dcterms:created>
  <dcterms:modified xsi:type="dcterms:W3CDTF">2026-10-29T20:23:30+00:00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