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Barre avec support de douchette, à position réglable, 1100 mm, fixation en un point, Cavere Anthracite métallisé</w:t>
      </w:r>
    </w:p>
    <w:p/>
    <w:p/>
    <w:p>
      <w:pPr/>
      <w:r>
        <w:rPr>
          <w:sz w:val="22"/>
          <w:szCs w:val="22"/>
        </w:rPr>
        <w:t xml:space="preserve">Numéro d'article : 7488110xxx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le montage ultérieur sur les mains courantes de douche Cavere Care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sans rotation</w:t>
      </w:r>
    </w:p>
    <w:p>
      <w:pPr/>
      <w:r>
        <w:rPr>
          <w:sz w:val="22"/>
          <w:szCs w:val="22"/>
        </w:rPr>
        <w:t xml:space="preserve">Support avec insert en matière plastique,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Version du produit : à position réglable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1100 mm</w:t>
      </w:r>
    </w:p>
    <w:p>
      <w:pPr/>
      <w:r>
        <w:rPr>
          <w:sz w:val="22"/>
          <w:szCs w:val="22"/>
        </w:rPr>
        <w:t xml:space="preserve">Points de fixation : 1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2026-10-01T21:12:40+00:00</dcterms:created>
  <dcterms:modified xsi:type="dcterms:W3CDTF">2026-10-01T21:12:40+00:00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