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Main courante de maintien, avec barre support de douchette à position réglable, gauche, 750 x 750 x 1100 mm, fixation en un point, Cavere Anthracite métallisé</w:t>
      </w:r>
    </w:p>
    <w:p/>
    <w:p/>
    <w:p>
      <w:pPr/>
      <w:r>
        <w:rPr>
          <w:sz w:val="22"/>
          <w:szCs w:val="22"/>
        </w:rPr>
        <w:t xml:space="preserve">Numéro d'article : 7486066xxx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Cavere Care en tant que famille de produits, déjà récompensée par un prix, avec une excellente conception convenant à toutes les exigences</w:t>
      </w:r>
    </w:p>
    <w:p>
      <w:pPr/>
      <w:r>
        <w:rPr>
          <w:sz w:val="22"/>
          <w:szCs w:val="22"/>
        </w:rPr>
        <w:t xml:space="preserve">Ergonomique grâce au contour trigonométrique de la poignée</w:t>
      </w:r>
    </w:p>
    <w:p>
      <w:pPr/>
      <w:r>
        <w:rPr>
          <w:sz w:val="22"/>
          <w:szCs w:val="22"/>
        </w:rPr>
        <w:t xml:space="preserve">Support de douchette pour utilisation d’une main, avec hauteur et inclinaison réglables en continu, serrage avec ajustement automatique, sans entretien</w:t>
      </w:r>
    </w:p>
    <w:p>
      <w:pPr/>
      <w:r>
        <w:rPr>
          <w:sz w:val="22"/>
          <w:szCs w:val="22"/>
        </w:rPr>
        <w:t xml:space="preserve">Support de douchette supplémentaire sans entretien à accrocher sur la main courante horizontale pour une accessibilité optimisée en position assise et lors de l’assistance aux soins</w:t>
      </w:r>
    </w:p>
    <w:p>
      <w:pPr/>
      <w:r>
        <w:rPr>
          <w:sz w:val="22"/>
          <w:szCs w:val="22"/>
        </w:rPr>
        <w:t xml:space="preserve">Cône de fixation des deux supports de douchette avec insert en plastique, adapté aux douchettes aux modèles de douchettes courants</w:t>
      </w:r>
    </w:p>
    <w:p>
      <w:pPr/>
      <w:r>
        <w:rPr>
          <w:sz w:val="22"/>
          <w:szCs w:val="22"/>
        </w:rPr>
        <w:t xml:space="preserve">Avec éléments d'étanchéité permet d'étanchéifier les points de perçage conformément aux normes (DIN 18534-1)</w:t>
      </w:r>
    </w:p>
    <w:p>
      <w:pPr/>
      <w:r>
        <w:rPr>
          <w:sz w:val="22"/>
          <w:szCs w:val="22"/>
        </w:rPr>
        <w:t xml:space="preserve">Fixation murale en un point avec compensation de tolérance 3 mm (= ± 1,5 mm) pour un montage facile et sûr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Pour les cloisons légères, une doublure en bois collé multicouche d'au moins 30 mm d'épaisseur est nécessaire</w:t>
      </w:r>
    </w:p>
    <w:p>
      <w:pPr/>
      <w:r>
        <w:rPr>
          <w:sz w:val="22"/>
          <w:szCs w:val="22"/>
        </w:rPr>
        <w:t xml:space="preserve">Production conforme au règlement (EU) 2017/745 relatif aux dispositifs médicaux</w:t>
      </w:r>
    </w:p>
    <w:p>
      <w:pPr/>
      <w:r>
        <w:rPr>
          <w:sz w:val="22"/>
          <w:szCs w:val="22"/>
        </w:rPr>
        <w:t xml:space="preserve">CE-certifié</w:t>
      </w:r>
    </w:p>
    <w:p>
      <w:pPr/>
      <w:r>
        <w:rPr>
          <w:sz w:val="22"/>
          <w:szCs w:val="22"/>
        </w:rPr>
        <w:t xml:space="preserve">Conforme à la norme ÖNORM B 1600 et DIN 18040</w:t>
      </w:r>
    </w:p>
    <w:p>
      <w:pPr/>
      <w:r>
        <w:rPr>
          <w:sz w:val="22"/>
          <w:szCs w:val="22"/>
        </w:rPr>
        <w:t xml:space="preserve">Livraison avec vis à tête hexagonale en acier inox Ø 6 x 100 mm selon DIN 571 et chevilles pour matériaux de construction pleins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Main courante de maintien</w:t>
      </w:r>
    </w:p>
    <w:p>
      <w:pPr/>
      <w:r>
        <w:rPr>
          <w:sz w:val="22"/>
          <w:szCs w:val="22"/>
        </w:rPr>
        <w:t xml:space="preserve">Version du produit : avec barre support de douchette à position réglable</w:t>
      </w:r>
    </w:p>
    <w:p>
      <w:pPr/>
      <w:r>
        <w:rPr>
          <w:sz w:val="22"/>
          <w:szCs w:val="22"/>
        </w:rPr>
        <w:t xml:space="preserve">Groupe de produits : 7000</w:t>
      </w:r>
    </w:p>
    <w:p>
      <w:pPr/>
      <w:r>
        <w:rPr>
          <w:sz w:val="22"/>
          <w:szCs w:val="22"/>
        </w:rPr>
        <w:t xml:space="preserve">Entraxe a1 : 750 mm</w:t>
      </w:r>
    </w:p>
    <w:p>
      <w:pPr/>
      <w:r>
        <w:rPr>
          <w:sz w:val="22"/>
          <w:szCs w:val="22"/>
        </w:rPr>
        <w:t xml:space="preserve">Entraxe a2 : 750 mm</w:t>
      </w:r>
    </w:p>
    <w:p>
      <w:pPr/>
      <w:r>
        <w:rPr>
          <w:sz w:val="22"/>
          <w:szCs w:val="22"/>
        </w:rPr>
        <w:t xml:space="preserve">Entraxe a3 : 1100 mm</w:t>
      </w:r>
    </w:p>
    <w:p>
      <w:pPr/>
      <w:r>
        <w:rPr>
          <w:sz w:val="22"/>
          <w:szCs w:val="22"/>
        </w:rPr>
        <w:t xml:space="preserve">Points de fixation : 5 St.</w:t>
      </w:r>
    </w:p>
    <w:p>
      <w:pPr/>
      <w:r>
        <w:rPr>
          <w:sz w:val="22"/>
          <w:szCs w:val="22"/>
        </w:rPr>
        <w:t xml:space="preserve">Type de fixation : fixation en un point</w:t>
      </w:r>
    </w:p>
    <w:p>
      <w:pPr/>
      <w:r>
        <w:rPr>
          <w:sz w:val="22"/>
          <w:szCs w:val="22"/>
        </w:rPr>
        <w:t xml:space="preserve">Matériau : aluminium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 (sauf noir carbone 091)</w:t>
      </w:r>
    </w:p>
    <w:p>
      <w:pPr/>
      <w:r>
        <w:rPr>
          <w:sz w:val="22"/>
          <w:szCs w:val="22"/>
        </w:rPr>
        <w:t xml:space="preserve">Version : gauche</w:t>
      </w:r>
    </w:p>
    <w:p>
      <w:pPr/>
      <w:r>
        <w:rPr>
          <w:sz w:val="22"/>
          <w:szCs w:val="22"/>
        </w:rPr>
        <w:t xml:space="preserve">Couleur : Cavere Anthracite métallisé</w:t>
      </w:r>
    </w:p>
    <w:p>
      <w:pPr/>
      <w:r>
        <w:rPr>
          <w:sz w:val="22"/>
          <w:szCs w:val="22"/>
        </w:rPr>
        <w:t xml:space="preserve">Couleurs disponibles : livrable en coloris Cavere</w:t>
      </w:r>
    </w:p>
    <w:p>
      <w:pPr/>
      <w:r>
        <w:rPr>
          <w:sz w:val="22"/>
          <w:szCs w:val="22"/>
        </w:rPr>
        <w:t xml:space="preserve">Charge : max. 150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2026-05-14T10:57:45+00:00</dcterms:created>
  <dcterms:modified xsi:type="dcterms:W3CDTF">2026-05-14T10:57:45+00:00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