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Main courante de maintien, avec barre support de douchette à position réglable, 500 x 750 mm, Cavere Anthracite métallisé</w:t>
      </w:r>
    </w:p>
    <w:p/>
    <w:p/>
    <w:p>
      <w:pPr/>
      <w:r>
        <w:rPr>
          <w:sz w:val="22"/>
          <w:szCs w:val="22"/>
        </w:rPr>
        <w:t xml:space="preserve">Numéro d'article : 7485051xxx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Ergonomique grâce au contour trigonométrique de la poignée</w:t>
      </w:r>
    </w:p>
    <w:p>
      <w:pPr/>
      <w:r>
        <w:rPr>
          <w:sz w:val="22"/>
          <w:szCs w:val="22"/>
        </w:rPr>
        <w:t xml:space="preserve">Support de douchette pour utilisation d’une main, avec hauteur et inclinaison réglables en continu, serrage avec ajustement automatique, sans entretien</w:t>
      </w:r>
    </w:p>
    <w:p>
      <w:pPr/>
      <w:r>
        <w:rPr>
          <w:sz w:val="22"/>
          <w:szCs w:val="22"/>
        </w:rPr>
        <w:t xml:space="preserve">Support de douchette supplémentaire sans entretien à accrocher sur la main courante horizontale pour une accessibilité optimisée en position assise et lors de l’assistance aux soins</w:t>
      </w:r>
    </w:p>
    <w:p>
      <w:pPr/>
      <w:r>
        <w:rPr>
          <w:sz w:val="22"/>
          <w:szCs w:val="22"/>
        </w:rPr>
        <w:t xml:space="preserve">Cône de fixation des deux supports de douchette avec insert en plastique, adapté aux douchettes aux modèles de douchettes courants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Production conforme au règlement (EU) 2017/745 relatif aux dispositifs médicaux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Main courante de maintien</w:t>
      </w:r>
    </w:p>
    <w:p>
      <w:pPr/>
      <w:r>
        <w:rPr>
          <w:sz w:val="22"/>
          <w:szCs w:val="22"/>
        </w:rPr>
        <w:t xml:space="preserve">Version du produit : avec barre support de douchette à position réglable</w:t>
      </w:r>
    </w:p>
    <w:p>
      <w:pPr/>
      <w:r>
        <w:rPr>
          <w:sz w:val="22"/>
          <w:szCs w:val="22"/>
        </w:rPr>
        <w:t xml:space="preserve">Groupe de produits : 7000</w:t>
      </w:r>
    </w:p>
    <w:p>
      <w:pPr/>
      <w:r>
        <w:rPr>
          <w:sz w:val="22"/>
          <w:szCs w:val="22"/>
        </w:rPr>
        <w:t xml:space="preserve">Entraxe a2 : 500 mm</w:t>
      </w:r>
    </w:p>
    <w:p>
      <w:pPr/>
      <w:r>
        <w:rPr>
          <w:sz w:val="22"/>
          <w:szCs w:val="22"/>
        </w:rPr>
        <w:t xml:space="preserve">Entraxe a3 : 750 mm</w:t>
      </w:r>
    </w:p>
    <w:p>
      <w:pPr/>
      <w:r>
        <w:rPr>
          <w:sz w:val="22"/>
          <w:szCs w:val="22"/>
        </w:rPr>
        <w:t xml:space="preserve">Points de fixation : 3 St.</w:t>
      </w:r>
    </w:p>
    <w:p>
      <w:pPr/>
      <w:r>
        <w:rPr>
          <w:sz w:val="22"/>
          <w:szCs w:val="22"/>
        </w:rPr>
        <w:t xml:space="preserve">Type de fixation : Support en L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Version : à gauche et à droite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p>
      <w:pPr/>
      <w:r>
        <w:rPr>
          <w:sz w:val="22"/>
          <w:szCs w:val="22"/>
        </w:rPr>
        <w:t xml:space="preserve">Charge : max.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2026-09-11T19:06:26+00:00</dcterms:created>
  <dcterms:modified xsi:type="dcterms:W3CDTF">2026-09-11T19:06:26+00:00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