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Poignée de maintien, 600 mm, Cavere Anthracite métallisé</w:t>
      </w:r>
    </w:p>
    <w:p/>
    <w:p/>
    <w:p>
      <w:pPr/>
      <w:r>
        <w:rPr>
          <w:sz w:val="22"/>
          <w:szCs w:val="22"/>
        </w:rPr>
        <w:t xml:space="preserve">Numéro d'article : 7484060xxx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Care en tant que famille de produits, déjà récompensée par un prix, avec une excellente conception convenant à toutes les exigences</w:t>
      </w:r>
    </w:p>
    <w:p>
      <w:pPr/>
      <w:r>
        <w:rPr>
          <w:sz w:val="22"/>
          <w:szCs w:val="22"/>
        </w:rPr>
        <w:t xml:space="preserve">Ergonomique grâce au contour trigonométrique de la poignée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Livraison avec vis inox TORX Ø 6 x 70 mm et chevilles pour matériaux de construction pleins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Poignée de maintien</w:t>
      </w:r>
    </w:p>
    <w:p>
      <w:pPr/>
      <w:r>
        <w:rPr>
          <w:sz w:val="22"/>
          <w:szCs w:val="22"/>
        </w:rPr>
        <w:t xml:space="preserve">Groupe de produits : 7000</w:t>
      </w:r>
    </w:p>
    <w:p>
      <w:pPr/>
      <w:r>
        <w:rPr>
          <w:sz w:val="22"/>
          <w:szCs w:val="22"/>
        </w:rPr>
        <w:t xml:space="preserve">Entraxe a1 : 600 mm</w:t>
      </w:r>
    </w:p>
    <w:p>
      <w:pPr/>
      <w:r>
        <w:rPr>
          <w:sz w:val="22"/>
          <w:szCs w:val="22"/>
        </w:rPr>
        <w:t xml:space="preserve">Points de fixation : 2 St.</w:t>
      </w:r>
    </w:p>
    <w:p>
      <w:pPr/>
      <w:r>
        <w:rPr>
          <w:sz w:val="22"/>
          <w:szCs w:val="22"/>
        </w:rPr>
        <w:t xml:space="preserve">Type de fixation : Support en L</w:t>
      </w:r>
    </w:p>
    <w:p>
      <w:pPr/>
      <w:r>
        <w:rPr>
          <w:sz w:val="22"/>
          <w:szCs w:val="22"/>
        </w:rPr>
        <w:t xml:space="preserve">Matériau : aluminium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 (sauf noir carbone 091)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Cavere Anthracite métallisé</w:t>
      </w:r>
    </w:p>
    <w:p>
      <w:pPr/>
      <w:r>
        <w:rPr>
          <w:sz w:val="22"/>
          <w:szCs w:val="22"/>
        </w:rPr>
        <w:t xml:space="preserve">Couleurs disponibles : livrable en coloris Cavere</w:t>
      </w:r>
    </w:p>
    <w:p>
      <w:pPr/>
      <w:r>
        <w:rPr>
          <w:sz w:val="22"/>
          <w:szCs w:val="22"/>
        </w:rPr>
        <w:t xml:space="preserve">Charge : max. 150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