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Care Kit de fixation, pour fixation par l'avant sur cloisons et cloisons lègères (avec renfort), Incolore</w:t>
      </w:r>
    </w:p>
    <w:p/>
    <w:p/>
    <w:p>
      <w:pPr/>
      <w:r>
        <w:rPr>
          <w:sz w:val="22"/>
          <w:szCs w:val="22"/>
        </w:rPr>
        <w:t xml:space="preserve">Numéro d'article : 7470010xxx</w:t>
      </w:r>
    </w:p>
    <w:p/>
    <w:p/>
    <w:p>
      <w:pPr/>
      <w:r>
        <w:rPr>
          <w:sz w:val="24"/>
          <w:szCs w:val="24"/>
          <w:b w:val="1"/>
          <w:bCs w:val="1"/>
          <w:u w:val="single"/>
        </w:rPr>
        <w:t xml:space="preserve">Texte d'appel d'offres</w:t>
      </w:r>
    </w:p>
    <w:p/>
    <w:p>
      <w:pPr/>
      <w:r>
        <w:rPr>
          <w:sz w:val="22"/>
          <w:szCs w:val="22"/>
        </w:rPr>
        <w:t xml:space="preserve">Convient pour: Cavere Care: barre d’appui rabattable vario, barre d’appui murale vario, platine de fixation avec cache aveugle vario, siège rabattable et dossier avec plaque de fixation Inox Care: barre d’appui rabattable vario, barre d’appui murale, platine de fixation avec cache aveugle vario Nylon Care: barre d’appui rabattable vario, barre d’appui murale vario, platine de fixation avec cache aveugle vario Verso Care Duo: barre d’appui rabattable vario Ascento: la solution modulaire</w:t>
      </w:r>
    </w:p>
    <w:p>
      <w:pPr/>
      <w:r>
        <w:rPr>
          <w:sz w:val="22"/>
          <w:szCs w:val="22"/>
        </w:rPr>
        <w:t xml:space="preserve">Avec éléments d'étanchéité permet d'étanchéifier les points de perçage conformément aux normes (DIN 18534-1)</w:t>
      </w:r>
    </w:p>
    <w:p>
      <w:pPr/>
      <w:r>
        <w:rPr>
          <w:sz w:val="22"/>
          <w:szCs w:val="22"/>
        </w:rPr>
        <w:t xml:space="preserve">La fixation de ce type de matériel de sécurité doit être effectuée par un professionnel</w:t>
      </w:r>
    </w:p>
    <w:p/>
    <w:p>
      <w:pPr/>
      <w:r>
        <w:rPr>
          <w:sz w:val="24"/>
          <w:szCs w:val="24"/>
          <w:b w:val="1"/>
          <w:bCs w:val="1"/>
          <w:u w:val="single"/>
        </w:rPr>
        <w:t xml:space="preserve">Description du produit</w:t>
      </w:r>
    </w:p>
    <w:p/>
    <w:p>
      <w:pPr/>
      <w:r>
        <w:rPr>
          <w:sz w:val="22"/>
          <w:szCs w:val="22"/>
        </w:rPr>
        <w:t xml:space="preserve">Catégorie de produits : Kit de fixation</w:t>
      </w:r>
    </w:p>
    <w:p>
      <w:pPr/>
      <w:r>
        <w:rPr>
          <w:sz w:val="22"/>
          <w:szCs w:val="22"/>
        </w:rPr>
        <w:t xml:space="preserve">Version du produit : pour fixation par l'avant sur cloisons et cloisons lègères (avec renfort)</w:t>
      </w:r>
    </w:p>
    <w:p>
      <w:pPr/>
      <w:r>
        <w:rPr>
          <w:sz w:val="22"/>
          <w:szCs w:val="22"/>
        </w:rPr>
        <w:t xml:space="preserve">Groupe de produits : 7000</w:t>
      </w:r>
    </w:p>
    <w:p>
      <w:pPr/>
      <w:r>
        <w:rPr>
          <w:sz w:val="22"/>
          <w:szCs w:val="22"/>
        </w:rPr>
        <w:t xml:space="preserve">Matériaux &amp; livraison : 4 vis pour panneaux de particules 10 x 90 mm (Torx T40) en inox A2-AISI 304, 4 des éléments d‘étanchéité permet d‘étanchéifier les points de perçage conformément aux normes (DIN 18534-1)</w:t>
      </w:r>
    </w:p>
    <w:p>
      <w:pPr/>
      <w:r>
        <w:rPr>
          <w:sz w:val="22"/>
          <w:szCs w:val="22"/>
        </w:rPr>
        <w:t xml:space="preserve">Type de mur : Fixation par l'avant sur bati-support avec renfort en bois dur de plusiers épaisseurs encollées. Cloisons légéres en placoplâtre, planches d'aggloméré ou panneaux en fibres dures, avec renfort en bois dur de plusieurs épaisseurs encollées qui doi</w:t>
      </w:r>
    </w:p>
    <w:p>
      <w:pPr/>
      <w:r>
        <w:rPr>
          <w:sz w:val="22"/>
          <w:szCs w:val="22"/>
        </w:rPr>
        <w:t xml:space="preserve">Couleur : Incolore</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2026-08-23T03:57:52+00:00</dcterms:created>
  <dcterms:modified xsi:type="dcterms:W3CDTF">2026-08-23T03:57:52+00:00</dcterms:modified>
</cp:coreProperties>
</file>

<file path=docProps/custom.xml><?xml version="1.0" encoding="utf-8"?>
<Properties xmlns="http://schemas.openxmlformats.org/officeDocument/2006/custom-properties" xmlns:vt="http://schemas.openxmlformats.org/officeDocument/2006/docPropsVTypes"/>
</file>