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pour fixation par l'avant sur cloisons et cloisons lègères (avec renfort), Incolore</w:t>
      </w:r>
    </w:p>
    <w:p/>
    <w:p/>
    <w:p>
      <w:pPr/>
      <w:r>
        <w:rPr>
          <w:sz w:val="22"/>
          <w:szCs w:val="22"/>
        </w:rPr>
        <w:t xml:space="preserve">Numéro d'article : 7470010xxx</w:t>
      </w:r>
    </w:p>
    <w:p/>
    <w:p/>
    <w:p>
      <w:pPr/>
      <w:r>
        <w:rPr>
          <w:sz w:val="24"/>
          <w:szCs w:val="24"/>
          <w:b w:val="1"/>
          <w:bCs w:val="1"/>
          <w:u w:val="single"/>
        </w:rPr>
        <w:t xml:space="preserve">Texte d'appel d'offres</w:t>
      </w:r>
    </w:p>
    <w:p/>
    <w:p>
      <w:pPr/>
      <w:r>
        <w:rPr>
          <w:sz w:val="22"/>
          <w:szCs w:val="22"/>
        </w:rPr>
        <w:t xml:space="preserve">Convient pour: Cavere Care: barre d’appui rabattable vario, barre d’appui murale vario, platine de fixation avec cache aveugle vario, siège rabattable et dossier avec plaque de fixation Inox Care: barre d’appui rabattable vario, barre d’appui murale, platine de fixation avec cache aveugle vario Nylon Care: barre d’appui rabattable vario, barre d’appui murale vario, platine de fixation avec cache aveugle vario Verso Care Duo: barre d’appui rabattable vario Ascento: la solution modulaire</w:t>
      </w:r>
    </w:p>
    <w:p>
      <w:pPr/>
      <w:r>
        <w:rPr>
          <w:sz w:val="22"/>
          <w:szCs w:val="22"/>
        </w:rPr>
        <w:t xml:space="preserve">Avec éléments d'étanchéité permet d'étanchéifier les points de perçage conformément aux normes (DIN 18534-1)</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7000</w:t>
      </w:r>
    </w:p>
    <w:p>
      <w:pPr/>
      <w:r>
        <w:rPr>
          <w:sz w:val="22"/>
          <w:szCs w:val="22"/>
        </w:rPr>
        <w:t xml:space="preserve">Matériaux &amp; livraison : 4 vis pour panneaux de particules 10 x 90 mm (Torx T40) en inox A2-AISI 304, 4 des éléments d‘étanchéité permet d‘étanchéifier les points de perçage conformément aux normes (DIN 18534-1)</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2026-06-22T08:56:15+00:00</dcterms:created>
  <dcterms:modified xsi:type="dcterms:W3CDTF">2026-06-22T08:56:15+00:00</dcterms:modified>
</cp:coreProperties>
</file>

<file path=docProps/custom.xml><?xml version="1.0" encoding="utf-8"?>
<Properties xmlns="http://schemas.openxmlformats.org/officeDocument/2006/custom-properties" xmlns:vt="http://schemas.openxmlformats.org/officeDocument/2006/docPropsVTypes"/>
</file>