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pour poignée de sécurité et poignée de maintien, montage ultérieur, 130 x 48 x 115 mm, Cavere Anthracite métallisé</w:t>
      </w:r>
    </w:p>
    <w:p/>
    <w:p/>
    <w:p>
      <w:pPr/>
      <w:r>
        <w:rPr>
          <w:sz w:val="22"/>
          <w:szCs w:val="22"/>
        </w:rPr>
        <w:t xml:space="preserve">Numéro d'article : 7449120xxx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Cavere Care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poignée de sécurité et poignée de maintien,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48 mm</w:t>
      </w:r>
    </w:p>
    <w:p>
      <w:pPr/>
      <w:r>
        <w:rPr>
          <w:sz w:val="22"/>
          <w:szCs w:val="22"/>
        </w:rPr>
        <w:t xml:space="preserve">Hauteur : 115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2026-10-29T21:54:19+00:00</dcterms:created>
  <dcterms:modified xsi:type="dcterms:W3CDTF">2026-10-29T21:54:19+00:00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