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Cavere Care Flex Porte-gobelet, avec gobelet, 104 x 90 x 52 mm, Cavere Anthracite métallisé</w:t>
      </w:r>
    </w:p>
    <w:p/>
    <w:p/>
    <w:p>
      <w:pPr/>
      <w:r>
        <w:rPr>
          <w:sz w:val="22"/>
          <w:szCs w:val="22"/>
        </w:rPr>
        <w:t xml:space="preserve">Numéro d'article : 7100030xxx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Cavere FlexCare en tant que système de rail modulaire pour Accessories</w:t>
      </w:r>
    </w:p>
    <w:p>
      <w:pPr/>
      <w:r>
        <w:rPr>
          <w:sz w:val="22"/>
          <w:szCs w:val="22"/>
        </w:rPr>
        <w:t xml:space="preserve">À accrocher aux FlexRail Cavere</w:t>
      </w:r>
    </w:p>
    <w:p>
      <w:pPr/>
      <w:r>
        <w:rPr>
          <w:sz w:val="22"/>
          <w:szCs w:val="22"/>
        </w:rPr>
        <w:t xml:space="preserve">Gobelet incassable</w:t>
      </w:r>
    </w:p>
    <w:p>
      <w:pPr/>
      <w:r>
        <w:rPr>
          <w:sz w:val="22"/>
          <w:szCs w:val="22"/>
        </w:rPr>
        <w:t xml:space="preserve">Gobelet amovible pour l’entretien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Flex Porte-gobelet</w:t>
      </w:r>
    </w:p>
    <w:p>
      <w:pPr/>
      <w:r>
        <w:rPr>
          <w:sz w:val="22"/>
          <w:szCs w:val="22"/>
        </w:rPr>
        <w:t xml:space="preserve">Version du produit : avec gobelet</w:t>
      </w:r>
    </w:p>
    <w:p>
      <w:pPr/>
      <w:r>
        <w:rPr>
          <w:sz w:val="22"/>
          <w:szCs w:val="22"/>
        </w:rPr>
        <w:t xml:space="preserve">Groupe de produits : 7010</w:t>
      </w:r>
    </w:p>
    <w:p>
      <w:pPr/>
      <w:r>
        <w:rPr>
          <w:sz w:val="22"/>
          <w:szCs w:val="22"/>
        </w:rPr>
        <w:t xml:space="preserve">Longueur : 104 mm</w:t>
      </w:r>
    </w:p>
    <w:p>
      <w:pPr/>
      <w:r>
        <w:rPr>
          <w:sz w:val="22"/>
          <w:szCs w:val="22"/>
        </w:rPr>
        <w:t xml:space="preserve">Largeur : 90 mm</w:t>
      </w:r>
    </w:p>
    <w:p>
      <w:pPr/>
      <w:r>
        <w:rPr>
          <w:sz w:val="22"/>
          <w:szCs w:val="22"/>
        </w:rPr>
        <w:t xml:space="preserve">Hauteur : 52 mm</w:t>
      </w:r>
    </w:p>
    <w:p>
      <w:pPr/>
      <w:r>
        <w:rPr>
          <w:sz w:val="22"/>
          <w:szCs w:val="22"/>
        </w:rPr>
        <w:t xml:space="preserve">Matériau : aluminium</w:t>
      </w:r>
    </w:p>
    <w:p>
      <w:pPr/>
      <w:r>
        <w:rPr>
          <w:sz w:val="22"/>
          <w:szCs w:val="22"/>
        </w:rPr>
        <w:t xml:space="preserve">Additif matériel : Gobelets en plastique</w:t>
      </w:r>
    </w:p>
    <w:p>
      <w:pPr/>
      <w:r>
        <w:rPr>
          <w:sz w:val="22"/>
          <w:szCs w:val="22"/>
        </w:rPr>
        <w:t xml:space="preserve">Surface : revêtement thermolaqué anti-rayure, avec protection antibactérienne intégrée (sauf noir carbone 091)</w:t>
      </w:r>
    </w:p>
    <w:p>
      <w:pPr/>
      <w:r>
        <w:rPr>
          <w:sz w:val="22"/>
          <w:szCs w:val="22"/>
        </w:rPr>
        <w:t xml:space="preserve">Couleur : Cavere Anthracite métallisé</w:t>
      </w:r>
    </w:p>
    <w:p>
      <w:pPr/>
      <w:r>
        <w:rPr>
          <w:sz w:val="22"/>
          <w:szCs w:val="22"/>
        </w:rPr>
        <w:t xml:space="preserve">Couleurs disponibles : livrable en coloris Cavere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2026-09-11T09:28:39+00:00</dcterms:created>
  <dcterms:modified xsi:type="dcterms:W3CDTF">2026-09-11T09:28:39+00:00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