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fixation par collage, Incolore</w:t>
      </w:r>
    </w:p>
    <w:p/>
    <w:p/>
    <w:p>
      <w:pPr/>
      <w:r>
        <w:rPr>
          <w:sz w:val="22"/>
          <w:szCs w:val="22"/>
        </w:rPr>
        <w:t xml:space="preserve">Numéro d'article : 7100006xxx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la fixation sans perçage de produits adaptés sur le carrelage, les produits sont identifiés par le symbole de la colle</w:t>
      </w:r>
    </w:p>
    <w:p>
      <w:pPr/>
      <w:r>
        <w:rPr>
          <w:sz w:val="22"/>
          <w:szCs w:val="22"/>
        </w:rPr>
        <w:t xml:space="preserve">Dépose sans résidus</w:t>
      </w:r>
    </w:p>
    <w:p>
      <w:pPr/>
      <w:r>
        <w:rPr>
          <w:sz w:val="22"/>
          <w:szCs w:val="22"/>
        </w:rPr>
        <w:t xml:space="preserve">Temps de durcissement de la colle : 12 heures</w:t>
      </w:r>
    </w:p>
    <w:p>
      <w:pPr/>
      <w:r>
        <w:rPr>
          <w:sz w:val="22"/>
          <w:szCs w:val="22"/>
        </w:rPr>
        <w:t xml:space="preserve">Durée de conservation minimale de 24 mois</w:t>
      </w:r>
    </w:p>
    <w:p>
      <w:pPr/>
      <w:r>
        <w:rPr>
          <w:sz w:val="22"/>
          <w:szCs w:val="22"/>
        </w:rPr>
        <w:t xml:space="preserve">Kit composé de : sachet de colle 11 g, bandes adhésives, chiffon de nettoyage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fixation par collage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2026-07-11T05:39:19+00:00</dcterms:created>
  <dcterms:modified xsi:type="dcterms:W3CDTF">2026-07-11T05:39:19+00:00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