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58 x 82 x 8 mm, Gris foncé, Antibac</w:t>
      </w:r>
    </w:p>
    <w:p/>
    <w:p/>
    <w:p>
      <w:pPr/>
      <w:r>
        <w:rPr>
          <w:sz w:val="22"/>
          <w:szCs w:val="22"/>
        </w:rPr>
        <w:t xml:space="preserve">Numéro d'article : 4361430xxx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58 mm</w:t>
      </w:r>
    </w:p>
    <w:p>
      <w:pPr/>
      <w:r>
        <w:rPr>
          <w:sz w:val="22"/>
          <w:szCs w:val="22"/>
        </w:rPr>
        <w:t xml:space="preserve">Largeur : 82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