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Rehausse plafond, L = 500 mm, Gris foncé</w:t>
      </w:r>
    </w:p>
    <w:p/>
    <w:p/>
    <w:p>
      <w:pPr/>
      <w:r>
        <w:rPr>
          <w:sz w:val="22"/>
          <w:szCs w:val="22"/>
        </w:rPr>
        <w:t xml:space="preserve">Numéro d'article : 3501845xxx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Verso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3501850 / 3501851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