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Cache aveugle vario, 115 x 24 x 227 mm, Gris foncé</w:t>
      </w:r>
    </w:p>
    <w:p/>
    <w:p/>
    <w:p>
      <w:pPr/>
      <w:r>
        <w:rPr>
          <w:sz w:val="22"/>
          <w:szCs w:val="22"/>
        </w:rPr>
        <w:t xml:space="preserve">Numéro d'article : 3501205xxx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Le cache sert à recouvrir la plaque de base déjà existante</w:t>
      </w:r>
    </w:p>
    <w:p>
      <w:pPr/>
      <w:r>
        <w:rPr>
          <w:sz w:val="22"/>
          <w:szCs w:val="22"/>
        </w:rPr>
        <w:t xml:space="preserve">Peut être remplacé par des produits vario</w:t>
      </w:r>
    </w:p>
    <w:p>
      <w:pPr/>
      <w:r>
        <w:rPr>
          <w:sz w:val="22"/>
          <w:szCs w:val="22"/>
        </w:rPr>
        <w:t xml:space="preserve">etanchéification des points de perçageconformément aux normes (DIN 18534-1) en combinaison avec les kits de fixation NORMBAU 7470xxx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Cache aveugle</w:t>
      </w:r>
    </w:p>
    <w:p>
      <w:pPr/>
      <w:r>
        <w:rPr>
          <w:sz w:val="22"/>
          <w:szCs w:val="22"/>
        </w:rPr>
        <w:t xml:space="preserve">Groupe de produits : 3800</w:t>
      </w:r>
    </w:p>
    <w:p>
      <w:pPr/>
      <w:r>
        <w:rPr>
          <w:sz w:val="22"/>
          <w:szCs w:val="22"/>
        </w:rPr>
        <w:t xml:space="preserve">Longueur : 115 mm</w:t>
      </w:r>
    </w:p>
    <w:p>
      <w:pPr/>
      <w:r>
        <w:rPr>
          <w:sz w:val="22"/>
          <w:szCs w:val="22"/>
        </w:rPr>
        <w:t xml:space="preserve">Largeur : 24 mm</w:t>
      </w:r>
    </w:p>
    <w:p>
      <w:pPr/>
      <w:r>
        <w:rPr>
          <w:sz w:val="22"/>
          <w:szCs w:val="22"/>
        </w:rPr>
        <w:t xml:space="preserve">Hauteur : 227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2026-08-03T08:16:49+00:00</dcterms:created>
  <dcterms:modified xsi:type="dcterms:W3CDTF">2026-08-03T08:16:49+00:00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