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Nylon Care Barre d'appui rabattable vario, avec platine de fixation, avec télécommande, droite, L = 850 mm, Gris foncé</w:t>
      </w:r>
    </w:p>
    <w:p/>
    <w:p/>
    <w:p>
      <w:pPr/>
      <w:r>
        <w:rPr>
          <w:sz w:val="22"/>
          <w:szCs w:val="22"/>
        </w:rPr>
        <w:t xml:space="preserve">Numéro d'article : 3501155xxx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Texte d'appel d'offres</w:t>
      </w:r>
    </w:p>
    <w:p/>
    <w:p>
      <w:pPr/>
      <w:r>
        <w:rPr>
          <w:sz w:val="22"/>
          <w:szCs w:val="22"/>
        </w:rPr>
        <w:t xml:space="preserve">Nylon Care en tant que famille de produits éprouvée avec une grande diversité de variantes grâce à trois séries répondant aux exigences les plus diverses</w:t>
      </w:r>
    </w:p>
    <w:p>
      <w:pPr/>
      <w:r>
        <w:rPr>
          <w:sz w:val="22"/>
          <w:szCs w:val="22"/>
        </w:rPr>
        <w:t xml:space="preserve">Avec système de freinage réglable</w:t>
      </w:r>
    </w:p>
    <w:p>
      <w:pPr/>
      <w:r>
        <w:rPr>
          <w:sz w:val="22"/>
          <w:szCs w:val="22"/>
        </w:rPr>
        <w:t xml:space="preserve">Avec une technique de palier lisse robuste et sans entretien</w:t>
      </w:r>
    </w:p>
    <w:p>
      <w:pPr/>
      <w:r>
        <w:rPr>
          <w:sz w:val="22"/>
          <w:szCs w:val="22"/>
        </w:rPr>
        <w:t xml:space="preserve">Avec noyau continu en acier anti-corrosif</w:t>
      </w:r>
    </w:p>
    <w:p>
      <w:pPr/>
      <w:r>
        <w:rPr>
          <w:sz w:val="22"/>
          <w:szCs w:val="22"/>
        </w:rPr>
        <w:t xml:space="preserve">faible encombrement grâce à sa formecompacte</w:t>
      </w:r>
    </w:p>
    <w:p>
      <w:pPr/>
      <w:r>
        <w:rPr>
          <w:sz w:val="22"/>
          <w:szCs w:val="22"/>
        </w:rPr>
        <w:t xml:space="preserve">télécommande sans fil 868,4 MHz permettant de déclencher la chasse d’eau, compatible avec les chacces d'eau sans fil de Gerberit, Grohe, Sanit, Tece, Viega et Mepa, dimensions du boîtier : 85 x 46 x 17 mm</w:t>
      </w:r>
    </w:p>
    <w:p>
      <w:pPr/>
      <w:r>
        <w:rPr>
          <w:sz w:val="22"/>
          <w:szCs w:val="22"/>
        </w:rPr>
        <w:t xml:space="preserve">Montage/démontage simple et rapide, la barre d’appui s’accroche sur la platine de fixation</w:t>
      </w:r>
    </w:p>
    <w:p>
      <w:pPr/>
      <w:r>
        <w:rPr>
          <w:sz w:val="22"/>
          <w:szCs w:val="22"/>
        </w:rPr>
        <w:t xml:space="preserve">Fixation invisible</w:t>
      </w:r>
    </w:p>
    <w:p>
      <w:pPr/>
      <w:r>
        <w:rPr>
          <w:sz w:val="22"/>
          <w:szCs w:val="22"/>
        </w:rPr>
        <w:t xml:space="preserve">etanchéification des points de perçageconformément aux normes (DIN 18534-1) en combinaison avec les kits de fixation NORMBAU 7470xxx</w:t>
      </w:r>
    </w:p>
    <w:p>
      <w:pPr/>
      <w:r>
        <w:rPr>
          <w:sz w:val="22"/>
          <w:szCs w:val="22"/>
        </w:rPr>
        <w:t xml:space="preserve">Pour les cloisons légères, une doublure en bois collé multicouche d'au moins 30 mm d'épaisseur est nécessaire</w:t>
      </w:r>
    </w:p>
    <w:p>
      <w:pPr/>
      <w:r>
        <w:rPr>
          <w:sz w:val="22"/>
          <w:szCs w:val="22"/>
        </w:rPr>
        <w:t xml:space="preserve">Peut être équipée d’un porte-rouleau 0449120, en option avec protection antibactérienne intégrée 4449120</w:t>
      </w:r>
    </w:p>
    <w:p>
      <w:pPr/>
      <w:r>
        <w:rPr>
          <w:sz w:val="22"/>
          <w:szCs w:val="22"/>
        </w:rPr>
        <w:t xml:space="preserve">Produit certifié TÜV PRODUCT SERVICE</w:t>
      </w:r>
    </w:p>
    <w:p>
      <w:pPr/>
      <w:r>
        <w:rPr>
          <w:sz w:val="22"/>
          <w:szCs w:val="22"/>
        </w:rPr>
        <w:t xml:space="preserve">Production conforme au règlement (EU) 2017/745 relatif aux dispositifs médicaux</w:t>
      </w:r>
    </w:p>
    <w:p>
      <w:pPr/>
      <w:r>
        <w:rPr>
          <w:sz w:val="22"/>
          <w:szCs w:val="22"/>
        </w:rPr>
        <w:t xml:space="preserve">CE-certifié</w:t>
      </w:r>
    </w:p>
    <w:p>
      <w:pPr/>
      <w:r>
        <w:rPr>
          <w:sz w:val="22"/>
          <w:szCs w:val="22"/>
        </w:rPr>
        <w:t xml:space="preserve">Conforme à la norme ÖNORM B 1600 et DIN 18040</w:t>
      </w:r>
    </w:p>
    <w:p>
      <w:pPr/>
      <w:r>
        <w:rPr>
          <w:sz w:val="22"/>
          <w:szCs w:val="22"/>
        </w:rPr>
        <w:t xml:space="preserve">Le matériel de fixation doit être défini sur le chantier et adapté selon la configuration et la nature de la cloison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Description du produit</w:t>
      </w:r>
    </w:p>
    <w:p/>
    <w:p>
      <w:pPr/>
      <w:r>
        <w:rPr>
          <w:sz w:val="22"/>
          <w:szCs w:val="22"/>
        </w:rPr>
        <w:t xml:space="preserve">Catégorie de produits : Barre d'appui rabattable</w:t>
      </w:r>
    </w:p>
    <w:p>
      <w:pPr/>
      <w:r>
        <w:rPr>
          <w:sz w:val="22"/>
          <w:szCs w:val="22"/>
        </w:rPr>
        <w:t xml:space="preserve">Version du produit : avec télécommande</w:t>
      </w:r>
    </w:p>
    <w:p>
      <w:pPr/>
      <w:r>
        <w:rPr>
          <w:sz w:val="22"/>
          <w:szCs w:val="22"/>
        </w:rPr>
        <w:t xml:space="preserve">Groupe de produits : 3800</w:t>
      </w:r>
    </w:p>
    <w:p>
      <w:pPr/>
      <w:r>
        <w:rPr>
          <w:sz w:val="22"/>
          <w:szCs w:val="22"/>
        </w:rPr>
        <w:t xml:space="preserve">Platine de fixation : avec platine de fixation</w:t>
      </w:r>
    </w:p>
    <w:p>
      <w:pPr/>
      <w:r>
        <w:rPr>
          <w:sz w:val="22"/>
          <w:szCs w:val="22"/>
        </w:rPr>
        <w:t xml:space="preserve">Longueur L : 850 mm</w:t>
      </w:r>
    </w:p>
    <w:p>
      <w:pPr/>
      <w:r>
        <w:rPr>
          <w:sz w:val="22"/>
          <w:szCs w:val="22"/>
        </w:rPr>
        <w:t xml:space="preserve">Diamètre : 34 mm</w:t>
      </w:r>
    </w:p>
    <w:p>
      <w:pPr/>
      <w:r>
        <w:rPr>
          <w:sz w:val="22"/>
          <w:szCs w:val="22"/>
        </w:rPr>
        <w:t xml:space="preserve">Matériau : polyamide</w:t>
      </w:r>
    </w:p>
    <w:p>
      <w:pPr/>
      <w:r>
        <w:rPr>
          <w:sz w:val="22"/>
          <w:szCs w:val="22"/>
        </w:rPr>
        <w:t xml:space="preserve">Additif matériel : plaque de fixation en inox</w:t>
      </w:r>
    </w:p>
    <w:p>
      <w:pPr/>
      <w:r>
        <w:rPr>
          <w:sz w:val="22"/>
          <w:szCs w:val="22"/>
        </w:rPr>
        <w:t xml:space="preserve">Surface : haute brillance</w:t>
      </w:r>
    </w:p>
    <w:p>
      <w:pPr/>
      <w:r>
        <w:rPr>
          <w:sz w:val="22"/>
          <w:szCs w:val="22"/>
        </w:rPr>
        <w:t xml:space="preserve">Version : droite</w:t>
      </w:r>
    </w:p>
    <w:p>
      <w:pPr/>
      <w:r>
        <w:rPr>
          <w:sz w:val="22"/>
          <w:szCs w:val="22"/>
        </w:rPr>
        <w:t xml:space="preserve">Couleur : Gris foncé</w:t>
      </w:r>
    </w:p>
    <w:p>
      <w:pPr/>
      <w:r>
        <w:rPr>
          <w:sz w:val="22"/>
          <w:szCs w:val="22"/>
        </w:rPr>
        <w:t xml:space="preserve">Couleurs disponibles : livrable en coloris Nylon</w:t>
      </w:r>
    </w:p>
    <w:p>
      <w:pPr/>
      <w:r>
        <w:rPr>
          <w:sz w:val="22"/>
          <w:szCs w:val="22"/>
        </w:rPr>
        <w:t xml:space="preserve">Charge : max. 100 kg nach ISO 17966:2016, statisch getestet bis zu 150 kg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2026-09-07T13:23:08+00:00</dcterms:created>
  <dcterms:modified xsi:type="dcterms:W3CDTF">2026-09-07T13:23:08+00:00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