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Main courante de maintien, 750 x 750 mm, Gris foncé</w:t>
      </w:r>
    </w:p>
    <w:p/>
    <w:p/>
    <w:p>
      <w:pPr/>
      <w:r>
        <w:rPr>
          <w:sz w:val="22"/>
          <w:szCs w:val="22"/>
        </w:rPr>
        <w:t xml:space="preserve">Numéro d'article : 3500303xxx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Avec éléments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Fixation murale en un point avec compensation de tolérance 3 mm (= ± 1,5 mm) pour un montage facile et sûr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à tête hexagonale en acier inox Ø 6 x 100 mm selon DIN 571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Entraxe a1 : 750 mm</w:t>
      </w:r>
    </w:p>
    <w:p>
      <w:pPr/>
      <w:r>
        <w:rPr>
          <w:sz w:val="22"/>
          <w:szCs w:val="22"/>
        </w:rPr>
        <w:t xml:space="preserve">Entraxe a2 : 750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Points de fixation : 4 St.</w:t>
      </w:r>
    </w:p>
    <w:p>
      <w:pPr/>
      <w:r>
        <w:rPr>
          <w:sz w:val="22"/>
          <w:szCs w:val="22"/>
        </w:rPr>
        <w:t xml:space="preserve">Type de fixation : fixation en un point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