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135°, gauche, 500 x 300 mm, Gris foncé</w:t>
      </w:r>
    </w:p>
    <w:p/>
    <w:p/>
    <w:p>
      <w:pPr/>
      <w:r>
        <w:rPr>
          <w:sz w:val="22"/>
          <w:szCs w:val="22"/>
        </w:rPr>
        <w:t xml:space="preserve">Numéro d'article : 3500204xxx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2026-10-25T04:20:24+00:00</dcterms:created>
  <dcterms:modified xsi:type="dcterms:W3CDTF">2026-10-25T04:20:24+00:00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