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NT.MS 1.3H S, Incolore</w:t>
      </w:r>
    </w:p>
    <w:p/>
    <w:p/>
    <w:p>
      <w:pPr/>
      <w:r>
        <w:rPr>
          <w:sz w:val="22"/>
          <w:szCs w:val="22"/>
        </w:rPr>
        <w:t xml:space="preserve">Numéro d'article : 2372410xxx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von vorn an Rahmentüren aus Aluminium, für Einnietmutter M8, Lieferung enthält Spezialschrauben M8 x 25 mm und Unterlegscheibe, ohne Einnietmutter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NT.MS 1.3H S</w:t>
      </w:r>
    </w:p>
    <w:p>
      <w:pPr/>
      <w:r>
        <w:rPr>
          <w:sz w:val="22"/>
          <w:szCs w:val="22"/>
        </w:rPr>
        <w:t xml:space="preserve">Groupe de produits : 3000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