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Distributeur de papier hygiénique, 133 x 310 x 318 mm, Poli brillant</w:t>
      </w:r>
    </w:p>
    <w:p/>
    <w:p/>
    <w:p>
      <w:pPr/>
      <w:r>
        <w:rPr>
          <w:sz w:val="22"/>
          <w:szCs w:val="22"/>
        </w:rPr>
        <w:t xml:space="preserve">Numéro d'article : 2291626xxx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Pour accueillir des rouleaux de papier toilette d'un Ø max. de 30 cm</w:t>
      </w:r>
    </w:p>
    <w:p>
      <w:pPr/>
      <w:r>
        <w:rPr>
          <w:sz w:val="22"/>
          <w:szCs w:val="22"/>
        </w:rPr>
        <w:t xml:space="preserve">Avec frein de déroulement sans entretien</w:t>
      </w:r>
    </w:p>
    <w:p>
      <w:pPr/>
      <w:r>
        <w:rPr>
          <w:sz w:val="22"/>
          <w:szCs w:val="22"/>
        </w:rPr>
        <w:t xml:space="preserve">Indicateur de niveau de papier</w:t>
      </w:r>
    </w:p>
    <w:p>
      <w:pPr/>
      <w:r>
        <w:rPr>
          <w:sz w:val="22"/>
          <w:szCs w:val="22"/>
        </w:rPr>
        <w:t xml:space="preserve">Verrouillable "One Key System", une seule clé pour tous les distributeurs</w:t>
      </w:r>
    </w:p>
    <w:p>
      <w:pPr/>
      <w:r>
        <w:rPr>
          <w:sz w:val="22"/>
          <w:szCs w:val="22"/>
        </w:rPr>
        <w:t xml:space="preserve">Clé incluse</w:t>
      </w:r>
    </w:p>
    <w:p>
      <w:pPr/>
      <w:r>
        <w:rPr>
          <w:sz w:val="22"/>
          <w:szCs w:val="22"/>
        </w:rPr>
        <w:t xml:space="preserve">Pour un montage mural</w:t>
      </w:r>
    </w:p>
    <w:p>
      <w:pPr/>
      <w:r>
        <w:rPr>
          <w:sz w:val="22"/>
          <w:szCs w:val="22"/>
        </w:rPr>
        <w:t xml:space="preserve">Livré avec matériel de montage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Distributeur de papier hygiénique</w:t>
      </w:r>
    </w:p>
    <w:p>
      <w:pPr/>
      <w:r>
        <w:rPr>
          <w:sz w:val="22"/>
          <w:szCs w:val="22"/>
        </w:rPr>
        <w:t xml:space="preserve">Groupe de produits : 5600</w:t>
      </w:r>
    </w:p>
    <w:p>
      <w:pPr/>
      <w:r>
        <w:rPr>
          <w:sz w:val="22"/>
          <w:szCs w:val="22"/>
        </w:rPr>
        <w:t xml:space="preserve">Longueur : 133 mm</w:t>
      </w:r>
    </w:p>
    <w:p>
      <w:pPr/>
      <w:r>
        <w:rPr>
          <w:sz w:val="22"/>
          <w:szCs w:val="22"/>
        </w:rPr>
        <w:t xml:space="preserve">Largeur : 310 mm</w:t>
      </w:r>
    </w:p>
    <w:p>
      <w:pPr/>
      <w:r>
        <w:rPr>
          <w:sz w:val="22"/>
          <w:szCs w:val="22"/>
        </w:rPr>
        <w:t xml:space="preserve">Hauteur : 318 mm</w:t>
      </w:r>
    </w:p>
    <w:p>
      <w:pPr/>
      <w:r>
        <w:rPr>
          <w:sz w:val="22"/>
          <w:szCs w:val="22"/>
        </w:rPr>
        <w:t xml:space="preserve">Matériau : inox, qualité no 1.4401 (A4-AISI 316)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Poli brillant</w:t>
      </w:r>
    </w:p>
    <w:p>
      <w:pPr/>
      <w:r>
        <w:rPr>
          <w:sz w:val="22"/>
          <w:szCs w:val="22"/>
        </w:rPr>
        <w:t xml:space="preserve">Couleurs disponibles : livrable en Poli brillant (008), Satiné (009) et Blanc (019)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