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NT.SP/TB, pour Inox Paumelles avec cache-vis, Incolore</w:t>
      </w:r>
    </w:p>
    <w:p/>
    <w:p/>
    <w:p>
      <w:pPr/>
      <w:r>
        <w:rPr>
          <w:sz w:val="22"/>
          <w:szCs w:val="22"/>
        </w:rPr>
        <w:t xml:space="preserve">Numéro d'article : 2290990xxx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6 vis à tête bombée M5 x 10 mm</w:t>
      </w:r>
    </w:p>
    <w:p>
      <w:pPr/>
      <w:r>
        <w:rPr>
          <w:sz w:val="22"/>
          <w:szCs w:val="22"/>
        </w:rPr>
        <w:t xml:space="preserve">Pour fixer les paumelles Inox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Inox Paumelles avec cache-vis</w:t>
      </w:r>
    </w:p>
    <w:p>
      <w:pPr/>
      <w:r>
        <w:rPr>
          <w:sz w:val="22"/>
          <w:szCs w:val="22"/>
        </w:rPr>
        <w:t xml:space="preserve">Désignation abrégée : NT.SP/TB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2026-10-26T18:41:43+00:00</dcterms:created>
  <dcterms:modified xsi:type="dcterms:W3CDTF">2026-10-26T18:41:43+00:00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