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Elément de liaison NT.VS, 55 x 25 x 30 mm, Satiné</w:t>
      </w:r>
    </w:p>
    <w:p/>
    <w:p/>
    <w:p>
      <w:pPr/>
      <w:r>
        <w:rPr>
          <w:sz w:val="22"/>
          <w:szCs w:val="22"/>
        </w:rPr>
        <w:t xml:space="preserve">Numéro d'article : 2290330xxx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Nylon Tubes pour structure supérieure</w:t>
      </w:r>
    </w:p>
    <w:p>
      <w:pPr/>
      <w:r>
        <w:rPr>
          <w:sz w:val="22"/>
          <w:szCs w:val="22"/>
        </w:rPr>
        <w:t xml:space="preserve">Élément de liaison pour raccordement tube-tube, tube-coude ou tube avec pièce „T“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Elément de liaison</w:t>
      </w:r>
    </w:p>
    <w:p>
      <w:pPr/>
      <w:r>
        <w:rPr>
          <w:sz w:val="22"/>
          <w:szCs w:val="22"/>
        </w:rPr>
        <w:t xml:space="preserve">Désignation abrégée : NT.VS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55 mm</w:t>
      </w:r>
    </w:p>
    <w:p>
      <w:pPr/>
      <w:r>
        <w:rPr>
          <w:sz w:val="22"/>
          <w:szCs w:val="22"/>
        </w:rPr>
        <w:t xml:space="preserve">Largeur : 25 mm</w:t>
      </w:r>
    </w:p>
    <w:p>
      <w:pPr/>
      <w:r>
        <w:rPr>
          <w:sz w:val="22"/>
          <w:szCs w:val="22"/>
        </w:rPr>
        <w:t xml:space="preserve">Hauteur : 30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2026-10-19T23:56:27+00:00</dcterms:created>
  <dcterms:modified xsi:type="dcterms:W3CDTF">2026-10-19T23:56:27+00:00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