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NT.SP/BW, Sachet de vis fixation à la pièce sur maçonnerie, Incolore</w:t>
      </w:r>
    </w:p>
    <w:p/>
    <w:p/>
    <w:p>
      <w:pPr/>
      <w:r>
        <w:rPr>
          <w:sz w:val="22"/>
          <w:szCs w:val="22"/>
        </w:rPr>
        <w:t xml:space="preserve">Numéro d'article : 2290311xxx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Sachet de vis fixation à la pièce sur maçonnerie</w:t>
      </w:r>
    </w:p>
    <w:p>
      <w:pPr/>
      <w:r>
        <w:rPr>
          <w:sz w:val="22"/>
          <w:szCs w:val="22"/>
        </w:rPr>
        <w:t xml:space="preserve">2 vis M2 x 16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Version du produit : Sachet de vis fixation à la pièce sur maçonnerie</w:t>
      </w:r>
    </w:p>
    <w:p>
      <w:pPr/>
      <w:r>
        <w:rPr>
          <w:sz w:val="22"/>
          <w:szCs w:val="22"/>
        </w:rPr>
        <w:t xml:space="preserve">Désignation abrégée : NT.SP/BW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2026-06-22T07:29:24+00:00</dcterms:created>
  <dcterms:modified xsi:type="dcterms:W3CDTF">2026-06-22T07:29:24+00:00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