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MS.EST.WG FS, Incolore</w:t>
      </w:r>
    </w:p>
    <w:p/>
    <w:p/>
    <w:p>
      <w:pPr/>
      <w:r>
        <w:rPr>
          <w:sz w:val="22"/>
          <w:szCs w:val="22"/>
        </w:rPr>
        <w:t xml:space="preserve">Numéro d'article : 2287719xxx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Montageset enthält Drückervierkantstift und Schrauben für genannte Türstärken</w:t>
      </w:r>
    </w:p>
    <w:p>
      <w:pPr/>
      <w:r>
        <w:rPr>
          <w:sz w:val="22"/>
          <w:szCs w:val="22"/>
        </w:rPr>
        <w:t xml:space="preserve">Feuerschutzausführung nach DIN 18273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MS.EST.WG FS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Épaisseur de la porte : 35 - 45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2026-07-12T13:48:21+00:00</dcterms:created>
  <dcterms:modified xsi:type="dcterms:W3CDTF">2026-07-12T13:48:21+00:00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