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51.8/40 Münz 8, Satiné</w:t>
      </w:r>
    </w:p>
    <w:p/>
    <w:p/>
    <w:p>
      <w:pPr/>
      <w:r>
        <w:rPr>
          <w:sz w:val="22"/>
          <w:szCs w:val="22"/>
        </w:rPr>
        <w:t xml:space="preserve">Numéro d'article : 2287030xxx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EST.BZG 51.8/40 Münz 8</w:t>
      </w:r>
    </w:p>
    <w:p>
      <w:pPr/>
      <w:r>
        <w:rPr>
          <w:sz w:val="22"/>
          <w:szCs w:val="22"/>
        </w:rPr>
        <w:t xml:space="preserve">Groupe de produits : 6300</w:t>
      </w:r>
    </w:p>
    <w:p>
      <w:pPr/>
      <w:r>
        <w:rPr>
          <w:sz w:val="22"/>
          <w:szCs w:val="22"/>
        </w:rPr>
        <w:t xml:space="preserve">Serie : EST 51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2026-06-22T08:39:47+00:00</dcterms:created>
  <dcterms:modified xsi:type="dcterms:W3CDTF">2026-06-22T08:39:47+00:00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