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Barre avec support de douchette, 600 mm, Satiné</w:t>
      </w:r>
    </w:p>
    <w:p/>
    <w:p/>
    <w:p>
      <w:pPr/>
      <w:r>
        <w:rPr>
          <w:sz w:val="22"/>
          <w:szCs w:val="22"/>
        </w:rPr>
        <w:t xml:space="preserve">Numéro d'article : 2088310xxx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Sans fonction d'encliquetage, la courbure du raccord mural supérieur ne permet pas la fixation de câbles, de cordes ou autres</w:t>
      </w:r>
    </w:p>
    <w:p>
      <w:pPr/>
      <w:r>
        <w:rPr>
          <w:sz w:val="22"/>
          <w:szCs w:val="22"/>
        </w:rPr>
        <w:t xml:space="preserve">Le point de fixation inférieur doit se trouver au maximum à une hauteur de 850 mm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2026-05-14T10:09:46+00:00</dcterms:created>
  <dcterms:modified xsi:type="dcterms:W3CDTF">2026-05-14T10:09:46+00:00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